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淮北市</w:t>
      </w:r>
      <w:r>
        <w:rPr>
          <w:rFonts w:hint="eastAsia" w:ascii="宋体" w:hAnsi="宋体"/>
          <w:b/>
          <w:sz w:val="36"/>
          <w:szCs w:val="36"/>
          <w:lang w:eastAsia="zh-CN"/>
        </w:rPr>
        <w:t>农业机械化中心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一、2020年度一般公共预算财政拨款“三公”经费支出决算表</w:t>
      </w:r>
    </w:p>
    <w:p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87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3.05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2.05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2.05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、20</w:t>
      </w:r>
      <w:r>
        <w:rPr>
          <w:rFonts w:hint="eastAsia" w:ascii="黑体" w:hAnsi="黑体" w:eastAsia="黑体"/>
          <w:szCs w:val="32"/>
        </w:rPr>
        <w:t>20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淮北市农业机械化中心2020年度一般公共预算财政拨款“三公”经费支出预算为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3.05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3.05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100</w:t>
      </w:r>
      <w:r>
        <w:rPr>
          <w:rFonts w:hint="eastAsia" w:ascii="仿宋_GB2312" w:hAnsi="仿宋"/>
          <w:szCs w:val="32"/>
        </w:rPr>
        <w:t>%。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淮北市农业机械化中心2020年度一般公共预算财政拨款“三公”经费支出决算中，公务接待费支出决算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32.78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2.05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67.22</w:t>
      </w:r>
      <w:r>
        <w:rPr>
          <w:rFonts w:hint="eastAsia" w:ascii="仿宋_GB2312" w:hAnsi="仿宋"/>
          <w:szCs w:val="32"/>
        </w:rPr>
        <w:t>%。具体情况如下：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  <w:lang w:val="en-US" w:eastAsia="zh-CN"/>
        </w:rPr>
        <w:t>1</w:t>
      </w:r>
      <w:r>
        <w:rPr>
          <w:rFonts w:hint="eastAsia" w:ascii="仿宋_GB2312" w:hAnsi="仿宋"/>
          <w:b/>
          <w:bCs/>
          <w:szCs w:val="32"/>
        </w:rPr>
        <w:t>.公务接待费支出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万元, 与2020年度预算相</w:t>
      </w:r>
      <w:r>
        <w:rPr>
          <w:rFonts w:hint="eastAsia" w:ascii="仿宋_GB2312" w:hAnsi="仿宋"/>
          <w:szCs w:val="32"/>
          <w:lang w:eastAsia="zh-CN"/>
        </w:rPr>
        <w:t>等</w:t>
      </w:r>
      <w:r>
        <w:rPr>
          <w:rFonts w:hint="eastAsia" w:ascii="仿宋_GB2312" w:hAnsi="仿宋"/>
          <w:szCs w:val="32"/>
        </w:rPr>
        <w:t>。2020年淮北市农业机械化中心国内公务接待共</w:t>
      </w:r>
      <w:r>
        <w:rPr>
          <w:rFonts w:hint="eastAsia" w:ascii="仿宋_GB2312" w:hAnsi="仿宋"/>
          <w:szCs w:val="32"/>
          <w:lang w:val="en-US" w:eastAsia="zh-CN"/>
        </w:rPr>
        <w:t>15</w:t>
      </w:r>
      <w:r>
        <w:rPr>
          <w:rFonts w:hint="eastAsia" w:ascii="仿宋_GB2312" w:hAnsi="仿宋"/>
          <w:szCs w:val="32"/>
        </w:rPr>
        <w:t>批次（其中外事接待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批次），</w:t>
      </w:r>
      <w:r>
        <w:rPr>
          <w:rFonts w:hint="eastAsia" w:ascii="仿宋_GB2312" w:hAnsi="仿宋"/>
          <w:szCs w:val="32"/>
          <w:lang w:val="en-US" w:eastAsia="zh-CN"/>
        </w:rPr>
        <w:t>104</w:t>
      </w:r>
      <w:r>
        <w:rPr>
          <w:rFonts w:hint="eastAsia" w:ascii="仿宋_GB2312" w:hAnsi="仿宋"/>
          <w:szCs w:val="32"/>
        </w:rPr>
        <w:t>人次（其中外事接待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人次）。主要是用于</w:t>
      </w:r>
      <w:r>
        <w:rPr>
          <w:rFonts w:hint="eastAsia" w:ascii="仿宋_GB2312" w:hAnsi="仿宋"/>
          <w:szCs w:val="32"/>
          <w:lang w:eastAsia="zh-CN"/>
        </w:rPr>
        <w:t>开展农机工作业务</w:t>
      </w:r>
      <w:r>
        <w:rPr>
          <w:rFonts w:hint="eastAsia" w:ascii="仿宋_GB2312" w:hAnsi="仿宋"/>
          <w:szCs w:val="32"/>
        </w:rPr>
        <w:t>。经费使用严格贯彻党中央“八项规定”要求，严格执行《党政机关厉行节约反对浪费条例》、淮北市公务接待相关规定等。</w:t>
      </w:r>
    </w:p>
    <w:p>
      <w:pPr>
        <w:ind w:firstLine="643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  <w:lang w:val="en-US" w:eastAsia="zh-CN"/>
        </w:rPr>
        <w:t>2</w:t>
      </w:r>
      <w:r>
        <w:rPr>
          <w:rFonts w:hint="eastAsia" w:ascii="仿宋_GB2312" w:hAnsi="仿宋"/>
          <w:b/>
          <w:bCs/>
          <w:szCs w:val="32"/>
        </w:rPr>
        <w:t>.公务用车购置及运行维护费支出</w:t>
      </w:r>
      <w:r>
        <w:rPr>
          <w:rFonts w:hint="eastAsia" w:ascii="仿宋_GB2312" w:hAnsi="仿宋"/>
          <w:szCs w:val="32"/>
          <w:lang w:val="en-US" w:eastAsia="zh-CN"/>
        </w:rPr>
        <w:t>2.05</w:t>
      </w:r>
      <w:r>
        <w:rPr>
          <w:rFonts w:hint="eastAsia" w:ascii="仿宋_GB2312" w:hAnsi="仿宋"/>
          <w:szCs w:val="32"/>
        </w:rPr>
        <w:t>万元，与2020年度预算相</w:t>
      </w:r>
      <w:r>
        <w:rPr>
          <w:rFonts w:hint="eastAsia" w:ascii="仿宋_GB2312" w:hAnsi="仿宋"/>
          <w:szCs w:val="32"/>
          <w:lang w:eastAsia="zh-CN"/>
        </w:rPr>
        <w:t>等</w:t>
      </w:r>
      <w:r>
        <w:rPr>
          <w:rFonts w:hint="eastAsia" w:ascii="仿宋_GB2312" w:hAnsi="仿宋"/>
          <w:szCs w:val="32"/>
        </w:rPr>
        <w:t>。其中，公务用车购置费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万元，2020年没有安排公务用车购置费</w:t>
      </w:r>
      <w:r>
        <w:rPr>
          <w:rFonts w:hint="eastAsia" w:ascii="楷体_GB2312" w:hAnsi="仿宋" w:eastAsia="楷体_GB2312"/>
          <w:szCs w:val="32"/>
        </w:rPr>
        <w:t>。</w:t>
      </w:r>
      <w:r>
        <w:rPr>
          <w:rFonts w:hint="eastAsia" w:ascii="仿宋_GB2312" w:hAnsi="仿宋"/>
          <w:szCs w:val="32"/>
        </w:rPr>
        <w:t>公务用车运行维护费</w:t>
      </w:r>
      <w:r>
        <w:rPr>
          <w:rFonts w:hint="eastAsia" w:ascii="仿宋_GB2312" w:hAnsi="仿宋"/>
          <w:szCs w:val="32"/>
          <w:lang w:val="en-US" w:eastAsia="zh-CN"/>
        </w:rPr>
        <w:t>2.05</w:t>
      </w:r>
      <w:r>
        <w:rPr>
          <w:rFonts w:hint="eastAsia" w:ascii="仿宋_GB2312" w:hAnsi="仿宋"/>
          <w:szCs w:val="32"/>
        </w:rPr>
        <w:t>万元，与2020年度预算相</w:t>
      </w:r>
      <w:r>
        <w:rPr>
          <w:rFonts w:hint="eastAsia" w:ascii="仿宋_GB2312" w:hAnsi="仿宋"/>
          <w:szCs w:val="32"/>
          <w:lang w:eastAsia="zh-CN"/>
        </w:rPr>
        <w:t>等</w:t>
      </w:r>
      <w:r>
        <w:rPr>
          <w:rFonts w:hint="eastAsia" w:ascii="仿宋_GB2312" w:hAnsi="仿宋"/>
          <w:szCs w:val="32"/>
        </w:rPr>
        <w:t>。公务用车运行维护费，包括车辆燃料费、维修费、过路过桥费、保险费等支出，主要用于</w:t>
      </w:r>
      <w:r>
        <w:rPr>
          <w:rFonts w:hint="eastAsia" w:ascii="仿宋_GB2312" w:hAnsi="仿宋"/>
          <w:szCs w:val="32"/>
          <w:lang w:eastAsia="zh-CN"/>
        </w:rPr>
        <w:t>开展农机工作业务</w:t>
      </w:r>
      <w:r>
        <w:rPr>
          <w:rFonts w:hint="eastAsia" w:ascii="仿宋_GB2312" w:hAnsi="仿宋"/>
          <w:szCs w:val="32"/>
        </w:rPr>
        <w:t>。截至2020年12月31日，淮北市农业机械化中心开支财政拨款的公务用车保有量为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辆。</w:t>
      </w:r>
    </w:p>
    <w:p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137055C3"/>
    <w:rsid w:val="296341F7"/>
    <w:rsid w:val="30391694"/>
    <w:rsid w:val="38CA627E"/>
    <w:rsid w:val="3BD94600"/>
    <w:rsid w:val="43A35E0C"/>
    <w:rsid w:val="5D72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178</Words>
  <Characters>1015</Characters>
  <Lines>8</Lines>
  <Paragraphs>2</Paragraphs>
  <TotalTime>1</TotalTime>
  <ScaleCrop>false</ScaleCrop>
  <LinksUpToDate>false</LinksUpToDate>
  <CharactersWithSpaces>1191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坠落在雪夜</cp:lastModifiedBy>
  <cp:lastPrinted>2020-09-14T08:17:00Z</cp:lastPrinted>
  <dcterms:modified xsi:type="dcterms:W3CDTF">2021-07-21T08:50:28Z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