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eastAsia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淮北市水产技术中心</w:t>
      </w:r>
      <w:r>
        <w:rPr>
          <w:rFonts w:ascii="宋体" w:hAnsi="宋体"/>
          <w:b/>
          <w:sz w:val="36"/>
          <w:szCs w:val="36"/>
        </w:rPr>
        <w:t>2020</w:t>
      </w:r>
      <w:r>
        <w:rPr>
          <w:rFonts w:hint="eastAsia" w:ascii="宋体" w:hAnsi="宋体"/>
          <w:b/>
          <w:sz w:val="36"/>
          <w:szCs w:val="36"/>
        </w:rPr>
        <w:t>年度一般公共预算财政</w:t>
      </w:r>
    </w:p>
    <w:p>
      <w:pPr>
        <w:jc w:val="center"/>
        <w:rPr>
          <w:rFonts w:ascii="宋体" w:eastAsia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hint="eastAsia" w:ascii="宋体" w:eastAsia="宋体"/>
          <w:b/>
          <w:sz w:val="36"/>
          <w:szCs w:val="36"/>
        </w:rPr>
        <w:t>“</w:t>
      </w:r>
      <w:r>
        <w:rPr>
          <w:rFonts w:hint="eastAsia" w:ascii="宋体" w:hAnsi="宋体"/>
          <w:b/>
          <w:sz w:val="36"/>
          <w:szCs w:val="36"/>
        </w:rPr>
        <w:t>三公”经费支出决算情况说明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eastAsia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</w:t>
      </w:r>
      <w:r>
        <w:rPr>
          <w:rFonts w:ascii="黑体" w:hAnsi="黑体" w:eastAsia="黑体"/>
          <w:szCs w:val="32"/>
        </w:rPr>
        <w:t>2020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算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算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0.05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0.025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0.05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0.025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公务用车购置费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二、</w:t>
      </w:r>
      <w:r>
        <w:rPr>
          <w:rFonts w:ascii="黑体" w:hAnsi="黑体" w:eastAsia="黑体"/>
          <w:szCs w:val="32"/>
        </w:rPr>
        <w:t>2020</w:t>
      </w:r>
      <w:r>
        <w:rPr>
          <w:rFonts w:hint="eastAsia" w:ascii="黑体" w:hAnsi="黑体" w:eastAsia="黑体"/>
          <w:szCs w:val="32"/>
        </w:rPr>
        <w:t>年度一般公共预算财政拨款“三公”经费支出情况说明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淮北市水产技术中心</w:t>
      </w:r>
      <w:r>
        <w:rPr>
          <w:rFonts w:ascii="仿宋_GB2312" w:hAnsi="仿宋"/>
          <w:szCs w:val="32"/>
        </w:rPr>
        <w:t>2020</w:t>
      </w:r>
      <w:r>
        <w:rPr>
          <w:rFonts w:hint="eastAsia" w:ascii="仿宋_GB2312" w:hAnsi="仿宋"/>
          <w:szCs w:val="32"/>
        </w:rPr>
        <w:t>年度一般公共预算财政拨款“三公”经费支出预算为</w:t>
      </w:r>
      <w:r>
        <w:rPr>
          <w:rFonts w:ascii="仿宋_GB2312" w:hAnsi="仿宋"/>
          <w:szCs w:val="32"/>
        </w:rPr>
        <w:t>0.05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ascii="仿宋_GB2312" w:hAnsi="仿宋"/>
          <w:szCs w:val="32"/>
        </w:rPr>
        <w:t>0.025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ascii="仿宋_GB2312" w:hAnsi="仿宋"/>
          <w:szCs w:val="32"/>
        </w:rPr>
        <w:t>50%</w:t>
      </w:r>
      <w:r>
        <w:rPr>
          <w:rFonts w:hint="eastAsia" w:ascii="仿宋_GB2312" w:hAnsi="仿宋"/>
          <w:szCs w:val="32"/>
        </w:rPr>
        <w:t>，决算数小于</w:t>
      </w:r>
      <w:bookmarkStart w:id="0" w:name="_GoBack"/>
      <w:bookmarkEnd w:id="0"/>
      <w:r>
        <w:rPr>
          <w:rFonts w:hint="eastAsia" w:ascii="仿宋_GB2312" w:hAnsi="仿宋"/>
          <w:szCs w:val="32"/>
        </w:rPr>
        <w:t>预算数的主要原因是项目经费收入减少。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淮北市水产技术中心</w:t>
      </w:r>
      <w:r>
        <w:rPr>
          <w:rFonts w:ascii="仿宋_GB2312" w:hAnsi="仿宋"/>
          <w:szCs w:val="32"/>
        </w:rPr>
        <w:t>2020</w:t>
      </w:r>
      <w:r>
        <w:rPr>
          <w:rFonts w:hint="eastAsia" w:ascii="仿宋_GB2312" w:hAnsi="仿宋"/>
          <w:szCs w:val="32"/>
        </w:rPr>
        <w:t>年度一般公共预算财政拨款“三公”经费支出决算中，因公出国（境）费支出决算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ascii="仿宋_GB2312" w:hAnsi="仿宋"/>
          <w:szCs w:val="32"/>
        </w:rPr>
        <w:t>0%;</w:t>
      </w:r>
      <w:r>
        <w:rPr>
          <w:rFonts w:hint="eastAsia" w:ascii="仿宋_GB2312" w:hAnsi="仿宋"/>
          <w:szCs w:val="32"/>
        </w:rPr>
        <w:t>公务接待费支出决算</w:t>
      </w:r>
      <w:r>
        <w:rPr>
          <w:rFonts w:ascii="仿宋_GB2312" w:hAnsi="仿宋"/>
          <w:szCs w:val="32"/>
        </w:rPr>
        <w:t>0.025</w:t>
      </w:r>
      <w:r>
        <w:rPr>
          <w:rFonts w:hint="eastAsia" w:ascii="仿宋_GB2312" w:hAnsi="仿宋"/>
          <w:szCs w:val="32"/>
        </w:rPr>
        <w:t>万元，占</w:t>
      </w:r>
      <w:r>
        <w:rPr>
          <w:rFonts w:ascii="仿宋_GB2312" w:hAnsi="仿宋"/>
          <w:szCs w:val="32"/>
        </w:rPr>
        <w:t>100%</w:t>
      </w:r>
      <w:r>
        <w:rPr>
          <w:rFonts w:hint="eastAsia" w:ascii="仿宋_GB2312" w:hAnsi="仿宋"/>
          <w:szCs w:val="32"/>
        </w:rPr>
        <w:t>；公务用车购置及运行维护费支出决算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ascii="仿宋_GB2312" w:hAnsi="仿宋"/>
          <w:szCs w:val="32"/>
        </w:rPr>
        <w:t>0%</w:t>
      </w:r>
      <w:r>
        <w:rPr>
          <w:rFonts w:hint="eastAsia" w:ascii="仿宋_GB2312" w:hAnsi="仿宋"/>
          <w:szCs w:val="32"/>
        </w:rPr>
        <w:t>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ascii="仿宋_GB2312" w:hAnsi="仿宋"/>
          <w:b/>
          <w:bCs/>
          <w:szCs w:val="32"/>
        </w:rPr>
        <w:t>1.</w:t>
      </w:r>
      <w:r>
        <w:rPr>
          <w:rFonts w:hint="eastAsia" w:ascii="仿宋_GB2312" w:hAnsi="仿宋"/>
          <w:b/>
          <w:bCs/>
          <w:szCs w:val="32"/>
        </w:rPr>
        <w:t>因公出国（境）费支出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万元，与</w:t>
      </w:r>
      <w:r>
        <w:rPr>
          <w:rFonts w:ascii="仿宋_GB2312" w:hAnsi="仿宋"/>
          <w:szCs w:val="32"/>
        </w:rPr>
        <w:t>2020</w:t>
      </w:r>
      <w:r>
        <w:rPr>
          <w:rFonts w:hint="eastAsia" w:ascii="仿宋_GB2312" w:hAnsi="仿宋"/>
          <w:szCs w:val="32"/>
        </w:rPr>
        <w:t>年度预算相比，持平，没有因公出国（境）支出，经费使用严格相关规定执行。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ascii="仿宋_GB2312" w:hAnsi="仿宋"/>
          <w:b/>
          <w:bCs/>
          <w:szCs w:val="32"/>
        </w:rPr>
        <w:t>2.</w:t>
      </w:r>
      <w:r>
        <w:rPr>
          <w:rFonts w:hint="eastAsia" w:ascii="仿宋_GB2312" w:hAnsi="仿宋"/>
          <w:b/>
          <w:bCs/>
          <w:szCs w:val="32"/>
        </w:rPr>
        <w:t>公务接待费支出</w:t>
      </w:r>
      <w:r>
        <w:rPr>
          <w:rFonts w:ascii="仿宋_GB2312" w:hAnsi="仿宋"/>
          <w:szCs w:val="32"/>
        </w:rPr>
        <w:t>0.025</w:t>
      </w:r>
      <w:r>
        <w:rPr>
          <w:rFonts w:hint="eastAsia" w:ascii="仿宋_GB2312" w:hAnsi="仿宋"/>
          <w:szCs w:val="32"/>
        </w:rPr>
        <w:t>万元</w:t>
      </w:r>
      <w:r>
        <w:rPr>
          <w:rFonts w:ascii="仿宋_GB2312" w:hAnsi="仿宋"/>
          <w:szCs w:val="32"/>
        </w:rPr>
        <w:t xml:space="preserve">, </w:t>
      </w:r>
      <w:r>
        <w:rPr>
          <w:rFonts w:hint="eastAsia" w:ascii="仿宋_GB2312" w:hAnsi="仿宋"/>
          <w:szCs w:val="32"/>
        </w:rPr>
        <w:t>与</w:t>
      </w:r>
      <w:r>
        <w:rPr>
          <w:rFonts w:ascii="仿宋_GB2312" w:hAnsi="仿宋"/>
          <w:szCs w:val="32"/>
        </w:rPr>
        <w:t>2020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ascii="仿宋_GB2312" w:hAnsi="仿宋"/>
          <w:szCs w:val="32"/>
        </w:rPr>
        <w:t>0.025</w:t>
      </w:r>
      <w:r>
        <w:rPr>
          <w:rFonts w:hint="eastAsia" w:ascii="仿宋_GB2312" w:hAnsi="仿宋"/>
          <w:szCs w:val="32"/>
        </w:rPr>
        <w:t>万元，下降</w:t>
      </w:r>
      <w:r>
        <w:rPr>
          <w:rFonts w:ascii="仿宋_GB2312" w:hAnsi="仿宋"/>
          <w:szCs w:val="32"/>
        </w:rPr>
        <w:t>50%</w:t>
      </w:r>
      <w:r>
        <w:rPr>
          <w:rFonts w:hint="eastAsia" w:ascii="仿宋_GB2312" w:hAnsi="仿宋"/>
          <w:szCs w:val="32"/>
        </w:rPr>
        <w:t>，下降的原因是项目经费收入减少。</w:t>
      </w:r>
      <w:r>
        <w:rPr>
          <w:rFonts w:ascii="仿宋_GB2312" w:hAnsi="仿宋"/>
          <w:szCs w:val="32"/>
        </w:rPr>
        <w:t>2020</w:t>
      </w:r>
      <w:r>
        <w:rPr>
          <w:rFonts w:hint="eastAsia" w:ascii="仿宋_GB2312" w:hAnsi="仿宋"/>
          <w:szCs w:val="32"/>
        </w:rPr>
        <w:t>年淮北市水产技术中心国内公务接待共</w:t>
      </w:r>
      <w:r>
        <w:rPr>
          <w:rFonts w:ascii="仿宋_GB2312" w:hAnsi="仿宋"/>
          <w:szCs w:val="32"/>
        </w:rPr>
        <w:t>1</w:t>
      </w:r>
      <w:r>
        <w:rPr>
          <w:rFonts w:hint="eastAsia" w:ascii="仿宋_GB2312" w:hAnsi="仿宋"/>
          <w:szCs w:val="32"/>
        </w:rPr>
        <w:t>批次，</w:t>
      </w:r>
      <w:r>
        <w:rPr>
          <w:rFonts w:ascii="仿宋_GB2312" w:hAnsi="仿宋"/>
          <w:szCs w:val="32"/>
        </w:rPr>
        <w:t>5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人次）。主要是用于全省渔业安全生产专项治理交叉互查。经费使用严格贯彻党中央“八项规定”要求，严格执行《党政机关厉行节约反对浪费条例》、淮北市公务接待相关规定等。</w:t>
      </w:r>
    </w:p>
    <w:p>
      <w:pPr>
        <w:ind w:firstLine="643" w:firstLineChars="200"/>
        <w:rPr>
          <w:rFonts w:ascii="仿宋_GB2312" w:hAnsi="仿宋"/>
          <w:szCs w:val="32"/>
        </w:rPr>
      </w:pPr>
      <w:r>
        <w:rPr>
          <w:rFonts w:ascii="仿宋_GB2312" w:hAnsi="仿宋"/>
          <w:b/>
          <w:bCs/>
          <w:szCs w:val="32"/>
        </w:rPr>
        <w:t>3.</w:t>
      </w:r>
      <w:r>
        <w:rPr>
          <w:rFonts w:hint="eastAsia" w:ascii="仿宋_GB2312" w:hAnsi="仿宋"/>
          <w:b/>
          <w:bCs/>
          <w:szCs w:val="32"/>
        </w:rPr>
        <w:t>公务用车购置及运行维护费支出</w:t>
      </w:r>
      <w:r>
        <w:rPr>
          <w:rFonts w:hint="eastAsia" w:ascii="仿宋_GB2312" w:hAnsi="仿宋"/>
          <w:szCs w:val="32"/>
        </w:rPr>
        <w:t>万元，与</w:t>
      </w:r>
      <w:r>
        <w:rPr>
          <w:rFonts w:ascii="仿宋_GB2312" w:hAnsi="仿宋"/>
          <w:szCs w:val="32"/>
        </w:rPr>
        <w:t>2020</w:t>
      </w:r>
      <w:r>
        <w:rPr>
          <w:rFonts w:hint="eastAsia" w:ascii="仿宋_GB2312" w:hAnsi="仿宋"/>
          <w:szCs w:val="32"/>
        </w:rPr>
        <w:t>年度预算相比，持平</w:t>
      </w:r>
      <w:r>
        <w:rPr>
          <w:rFonts w:ascii="仿宋_GB2312" w:hAnsi="仿宋"/>
          <w:szCs w:val="32"/>
        </w:rPr>
        <w:t>2020</w:t>
      </w:r>
      <w:r>
        <w:rPr>
          <w:rFonts w:hint="eastAsia" w:ascii="仿宋_GB2312" w:hAnsi="仿宋"/>
          <w:szCs w:val="32"/>
        </w:rPr>
        <w:t>年没有安排公务用车购置费</w:t>
      </w:r>
      <w:r>
        <w:rPr>
          <w:rFonts w:hint="eastAsia" w:ascii="楷体_GB2312" w:hAnsi="仿宋" w:eastAsia="楷体_GB2312"/>
          <w:szCs w:val="32"/>
        </w:rPr>
        <w:t>。</w:t>
      </w:r>
      <w:r>
        <w:rPr>
          <w:rFonts w:hint="eastAsia" w:ascii="仿宋_GB2312" w:hAnsi="仿宋"/>
          <w:szCs w:val="32"/>
        </w:rPr>
        <w:t>公务用车运行维护费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万元，与</w:t>
      </w:r>
      <w:r>
        <w:rPr>
          <w:rFonts w:ascii="仿宋_GB2312" w:hAnsi="仿宋"/>
          <w:szCs w:val="32"/>
        </w:rPr>
        <w:t>2020</w:t>
      </w:r>
      <w:r>
        <w:rPr>
          <w:rFonts w:hint="eastAsia" w:ascii="仿宋_GB2312" w:hAnsi="仿宋"/>
          <w:szCs w:val="32"/>
        </w:rPr>
        <w:t>年度预算相比，持平，截至</w:t>
      </w:r>
      <w:r>
        <w:rPr>
          <w:rFonts w:ascii="仿宋_GB2312" w:hAnsi="仿宋"/>
          <w:szCs w:val="32"/>
        </w:rPr>
        <w:t>2020</w:t>
      </w:r>
      <w:r>
        <w:rPr>
          <w:rFonts w:hint="eastAsia" w:ascii="仿宋_GB2312" w:hAnsi="仿宋"/>
          <w:szCs w:val="32"/>
        </w:rPr>
        <w:t>年</w:t>
      </w:r>
      <w:r>
        <w:rPr>
          <w:rFonts w:ascii="仿宋_GB2312" w:hAnsi="仿宋"/>
          <w:szCs w:val="32"/>
        </w:rPr>
        <w:t>12</w:t>
      </w:r>
      <w:r>
        <w:rPr>
          <w:rFonts w:hint="eastAsia" w:ascii="仿宋_GB2312" w:hAnsi="仿宋"/>
          <w:szCs w:val="32"/>
        </w:rPr>
        <w:t>月</w:t>
      </w:r>
      <w:r>
        <w:rPr>
          <w:rFonts w:ascii="仿宋_GB2312" w:hAnsi="仿宋"/>
          <w:szCs w:val="32"/>
        </w:rPr>
        <w:t>31</w:t>
      </w:r>
      <w:r>
        <w:rPr>
          <w:rFonts w:hint="eastAsia" w:ascii="仿宋_GB2312" w:hAnsi="仿宋"/>
          <w:szCs w:val="32"/>
        </w:rPr>
        <w:t>日，淮北市水产技术中心开支财政拨款的公务用车保有量为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辆。</w:t>
      </w: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3BC"/>
    <w:rsid w:val="002F6DE8"/>
    <w:rsid w:val="00326726"/>
    <w:rsid w:val="003464CC"/>
    <w:rsid w:val="003547B8"/>
    <w:rsid w:val="003671B4"/>
    <w:rsid w:val="003B6E2C"/>
    <w:rsid w:val="00497C22"/>
    <w:rsid w:val="004D2E37"/>
    <w:rsid w:val="004D6484"/>
    <w:rsid w:val="00613D73"/>
    <w:rsid w:val="00656EC6"/>
    <w:rsid w:val="006B3BF0"/>
    <w:rsid w:val="0073519A"/>
    <w:rsid w:val="007719A9"/>
    <w:rsid w:val="008A3C6F"/>
    <w:rsid w:val="008F06D9"/>
    <w:rsid w:val="009770F9"/>
    <w:rsid w:val="009D2B9A"/>
    <w:rsid w:val="00A00C09"/>
    <w:rsid w:val="00A075D4"/>
    <w:rsid w:val="00A26F67"/>
    <w:rsid w:val="00A92496"/>
    <w:rsid w:val="00AB0278"/>
    <w:rsid w:val="00B14CD1"/>
    <w:rsid w:val="00B2159B"/>
    <w:rsid w:val="00B72524"/>
    <w:rsid w:val="00CE25D9"/>
    <w:rsid w:val="00D11D23"/>
    <w:rsid w:val="00D21838"/>
    <w:rsid w:val="00D2629D"/>
    <w:rsid w:val="00D303BC"/>
    <w:rsid w:val="00D740F6"/>
    <w:rsid w:val="00D9784E"/>
    <w:rsid w:val="00DB321D"/>
    <w:rsid w:val="00E02B6D"/>
    <w:rsid w:val="00EC310E"/>
    <w:rsid w:val="00FC29F2"/>
    <w:rsid w:val="4C37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135</Words>
  <Characters>776</Characters>
  <Lines>0</Lines>
  <Paragraphs>0</Paragraphs>
  <TotalTime>16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Koi.</cp:lastModifiedBy>
  <cp:lastPrinted>2020-09-14T08:17:00Z</cp:lastPrinted>
  <dcterms:modified xsi:type="dcterms:W3CDTF">2021-07-21T01:25:05Z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7616B969F45C4AE5BEB713091011266C</vt:lpwstr>
  </property>
</Properties>
</file>