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0" w:lineRule="exact"/>
        <w:ind w:left="587"/>
        <w:rPr>
          <w:rFonts w:hint="eastAsia" w:ascii="Times New Roman" w:eastAsiaTheme="minorEastAsia"/>
          <w:sz w:val="2"/>
        </w:rPr>
      </w:pPr>
      <w:r>
        <w:rPr>
          <w:rFonts w:hint="eastAsia" w:ascii="Times New Roman" w:eastAsiaTheme="minorEastAsia"/>
          <w:sz w:val="2"/>
        </w:rPr>
        <w:t>P</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spacing w:line="759" w:lineRule="exact"/>
        <w:ind w:left="52"/>
        <w:jc w:val="center"/>
        <w:rPr>
          <w:rFonts w:hint="eastAsia" w:ascii="楷体_GB2312" w:eastAsia="楷体_GB2312"/>
          <w:sz w:val="44"/>
        </w:rPr>
      </w:pPr>
      <w:r>
        <w:rPr>
          <w:rFonts w:hint="eastAsia" w:ascii="楷体_GB2312" w:eastAsia="楷体_GB2312"/>
          <w:sz w:val="44"/>
        </w:rPr>
        <w:t>淮北市农业农村局20</w:t>
      </w:r>
      <w:r>
        <w:rPr>
          <w:rFonts w:hint="eastAsia" w:ascii="楷体_GB2312" w:eastAsia="楷体_GB2312"/>
          <w:sz w:val="44"/>
          <w:lang w:val="en-US"/>
        </w:rPr>
        <w:t>22</w:t>
      </w:r>
      <w:r>
        <w:rPr>
          <w:rFonts w:hint="eastAsia" w:ascii="楷体_GB2312" w:eastAsia="楷体_GB2312"/>
          <w:sz w:val="44"/>
        </w:rPr>
        <w:t>年</w:t>
      </w:r>
    </w:p>
    <w:p>
      <w:pPr>
        <w:spacing w:line="759" w:lineRule="exact"/>
        <w:ind w:left="52"/>
        <w:jc w:val="center"/>
        <w:rPr>
          <w:rFonts w:hint="eastAsia" w:ascii="楷体_GB2312" w:eastAsia="楷体_GB2312"/>
          <w:sz w:val="44"/>
        </w:rPr>
      </w:pPr>
      <w:r>
        <w:rPr>
          <w:rFonts w:hint="eastAsia" w:ascii="楷体_GB2312" w:eastAsia="楷体_GB2312"/>
          <w:sz w:val="44"/>
        </w:rPr>
        <w:t>高素质农民培育项目培训机构</w:t>
      </w:r>
    </w:p>
    <w:p>
      <w:pPr>
        <w:pStyle w:val="6"/>
        <w:spacing w:before="9"/>
        <w:rPr>
          <w:sz w:val="43"/>
        </w:rPr>
      </w:pPr>
    </w:p>
    <w:p>
      <w:pPr>
        <w:ind w:left="52"/>
        <w:jc w:val="center"/>
        <w:rPr>
          <w:rFonts w:hint="eastAsia" w:ascii="方正小标宋简体" w:eastAsia="方正小标宋简体"/>
          <w:outline/>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pPr>
        <w:jc w:val="center"/>
        <w:rPr>
          <w:rFonts w:hint="eastAsia" w:ascii="方正小标宋简体" w:eastAsia="方正小标宋简体"/>
          <w:sz w:val="72"/>
        </w:rPr>
      </w:pPr>
      <w:r>
        <w:rPr>
          <w:rFonts w:hint="eastAsia" w:ascii="方正小标宋简体" w:eastAsia="方正小标宋简体"/>
          <w:outline/>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招 标 文 件</w:t>
      </w:r>
    </w:p>
    <w:p>
      <w:pPr>
        <w:pStyle w:val="6"/>
        <w:spacing w:before="19"/>
        <w:rPr>
          <w:sz w:val="48"/>
        </w:rPr>
      </w:pPr>
    </w:p>
    <w:p>
      <w:pPr>
        <w:pStyle w:val="17"/>
        <w:spacing w:line="240" w:lineRule="auto"/>
        <w:ind w:left="50"/>
        <w:jc w:val="center"/>
      </w:pPr>
    </w:p>
    <w:p>
      <w:pPr>
        <w:pStyle w:val="6"/>
        <w:spacing w:before="4"/>
        <w:rPr>
          <w:sz w:val="8"/>
        </w:rPr>
      </w:pPr>
    </w:p>
    <w:p>
      <w:pPr>
        <w:pStyle w:val="6"/>
        <w:spacing w:before="17"/>
        <w:rPr>
          <w:sz w:val="36"/>
        </w:rPr>
      </w:pPr>
    </w:p>
    <w:p>
      <w:pPr>
        <w:pStyle w:val="18"/>
        <w:tabs>
          <w:tab w:val="left" w:pos="3024"/>
          <w:tab w:val="left" w:pos="3777"/>
        </w:tabs>
        <w:spacing w:line="220" w:lineRule="auto"/>
        <w:rPr>
          <w:rFonts w:hint="eastAsia" w:eastAsiaTheme="minorEastAsia"/>
        </w:rPr>
      </w:pPr>
    </w:p>
    <w:p>
      <w:pPr>
        <w:pStyle w:val="18"/>
        <w:tabs>
          <w:tab w:val="left" w:pos="3024"/>
          <w:tab w:val="left" w:pos="3777"/>
        </w:tabs>
        <w:spacing w:line="220" w:lineRule="auto"/>
        <w:rPr>
          <w:rFonts w:hint="eastAsia" w:eastAsiaTheme="minorEastAsia"/>
        </w:rPr>
      </w:pPr>
    </w:p>
    <w:p>
      <w:pPr>
        <w:pStyle w:val="18"/>
        <w:tabs>
          <w:tab w:val="left" w:pos="3024"/>
          <w:tab w:val="left" w:pos="3777"/>
        </w:tabs>
        <w:spacing w:line="220" w:lineRule="auto"/>
        <w:rPr>
          <w:rFonts w:hint="eastAsia" w:eastAsiaTheme="minorEastAsia"/>
        </w:rPr>
      </w:pPr>
    </w:p>
    <w:p>
      <w:pPr>
        <w:pStyle w:val="18"/>
        <w:tabs>
          <w:tab w:val="left" w:pos="3024"/>
          <w:tab w:val="left" w:pos="3777"/>
        </w:tabs>
        <w:spacing w:line="220" w:lineRule="auto"/>
        <w:rPr>
          <w:rFonts w:hint="eastAsia" w:eastAsiaTheme="minorEastAsia"/>
        </w:rPr>
      </w:pPr>
    </w:p>
    <w:p>
      <w:pPr>
        <w:pStyle w:val="18"/>
        <w:tabs>
          <w:tab w:val="left" w:pos="3024"/>
          <w:tab w:val="left" w:pos="3777"/>
        </w:tabs>
        <w:spacing w:line="220" w:lineRule="auto"/>
        <w:rPr>
          <w:rFonts w:hint="eastAsia" w:eastAsiaTheme="minorEastAsia"/>
        </w:rPr>
      </w:pPr>
    </w:p>
    <w:p>
      <w:pPr>
        <w:pStyle w:val="18"/>
        <w:tabs>
          <w:tab w:val="left" w:pos="3024"/>
          <w:tab w:val="left" w:pos="3777"/>
        </w:tabs>
        <w:spacing w:line="220" w:lineRule="auto"/>
        <w:rPr>
          <w:rFonts w:hint="eastAsia" w:eastAsiaTheme="minorEastAsia"/>
        </w:rPr>
      </w:pPr>
    </w:p>
    <w:p>
      <w:pPr>
        <w:pStyle w:val="18"/>
        <w:tabs>
          <w:tab w:val="left" w:pos="3024"/>
          <w:tab w:val="left" w:pos="3777"/>
        </w:tabs>
        <w:spacing w:line="220" w:lineRule="auto"/>
        <w:rPr>
          <w:rFonts w:hint="eastAsia" w:ascii="方正小标宋简体" w:eastAsia="方正小标宋简体"/>
        </w:rPr>
      </w:pPr>
    </w:p>
    <w:p>
      <w:pPr>
        <w:pStyle w:val="18"/>
        <w:tabs>
          <w:tab w:val="left" w:pos="3024"/>
          <w:tab w:val="left" w:pos="3777"/>
        </w:tabs>
        <w:spacing w:line="220" w:lineRule="auto"/>
        <w:rPr>
          <w:rFonts w:hint="eastAsia" w:ascii="方正小标宋简体" w:eastAsia="方正小标宋简体"/>
        </w:rPr>
      </w:pPr>
    </w:p>
    <w:p>
      <w:pPr>
        <w:pStyle w:val="18"/>
        <w:tabs>
          <w:tab w:val="left" w:pos="3024"/>
          <w:tab w:val="left" w:pos="3777"/>
        </w:tabs>
        <w:spacing w:line="220" w:lineRule="auto"/>
        <w:rPr>
          <w:rFonts w:hint="eastAsia" w:ascii="方正小标宋简体" w:eastAsia="方正小标宋简体"/>
        </w:rPr>
      </w:pPr>
    </w:p>
    <w:p>
      <w:pPr>
        <w:pStyle w:val="18"/>
        <w:tabs>
          <w:tab w:val="left" w:pos="3024"/>
          <w:tab w:val="left" w:pos="3777"/>
        </w:tabs>
        <w:spacing w:line="220" w:lineRule="auto"/>
        <w:ind w:left="0" w:firstLine="0"/>
        <w:jc w:val="both"/>
        <w:rPr>
          <w:rFonts w:hint="eastAsia" w:ascii="方正小标宋简体" w:eastAsia="方正小标宋简体"/>
        </w:rPr>
      </w:pPr>
    </w:p>
    <w:p>
      <w:pPr>
        <w:pStyle w:val="18"/>
        <w:tabs>
          <w:tab w:val="left" w:pos="3024"/>
          <w:tab w:val="left" w:pos="3777"/>
        </w:tabs>
        <w:spacing w:line="220" w:lineRule="auto"/>
        <w:rPr>
          <w:rFonts w:hint="eastAsia" w:ascii="方正小标宋简体" w:eastAsia="方正小标宋简体"/>
        </w:rPr>
      </w:pPr>
    </w:p>
    <w:p>
      <w:pPr>
        <w:pStyle w:val="18"/>
        <w:tabs>
          <w:tab w:val="left" w:pos="3024"/>
          <w:tab w:val="left" w:pos="3777"/>
        </w:tabs>
        <w:spacing w:line="220" w:lineRule="auto"/>
        <w:rPr>
          <w:rFonts w:hint="eastAsia" w:ascii="方正小标宋简体" w:eastAsia="方正小标宋简体"/>
        </w:rPr>
      </w:pPr>
    </w:p>
    <w:p>
      <w:pPr>
        <w:pStyle w:val="18"/>
        <w:tabs>
          <w:tab w:val="left" w:pos="3024"/>
          <w:tab w:val="left" w:pos="3777"/>
        </w:tabs>
        <w:spacing w:line="220" w:lineRule="auto"/>
        <w:rPr>
          <w:rFonts w:hint="eastAsia" w:ascii="方正小标宋简体" w:eastAsia="方正小标宋简体"/>
        </w:rPr>
      </w:pPr>
      <w:r>
        <w:rPr>
          <w:rFonts w:hint="eastAsia" w:ascii="方正小标宋简体" w:eastAsia="方正小标宋简体"/>
        </w:rPr>
        <w:t>招标人：淮北市农业农村局</w:t>
      </w:r>
    </w:p>
    <w:p>
      <w:pPr>
        <w:pStyle w:val="18"/>
        <w:tabs>
          <w:tab w:val="left" w:pos="3024"/>
          <w:tab w:val="left" w:pos="3777"/>
        </w:tabs>
        <w:spacing w:line="220" w:lineRule="auto"/>
        <w:ind w:left="0" w:leftChars="0" w:firstLine="0" w:firstLineChars="0"/>
        <w:jc w:val="center"/>
        <w:rPr>
          <w:rFonts w:hint="eastAsia" w:ascii="方正小标宋简体" w:eastAsia="方正小标宋简体"/>
        </w:rPr>
      </w:pPr>
      <w:r>
        <w:rPr>
          <w:rFonts w:hint="eastAsia" w:ascii="方正小标宋简体" w:eastAsia="方正小标宋简体"/>
          <w:lang w:val="en-US" w:eastAsia="zh-CN"/>
        </w:rPr>
        <w:t xml:space="preserve">                 </w:t>
      </w:r>
      <w:bookmarkStart w:id="58" w:name="_GoBack"/>
      <w:bookmarkEnd w:id="58"/>
      <w:r>
        <w:rPr>
          <w:rFonts w:hint="eastAsia" w:ascii="方正小标宋简体" w:eastAsia="方正小标宋简体"/>
        </w:rPr>
        <w:t>20</w:t>
      </w:r>
      <w:r>
        <w:rPr>
          <w:rFonts w:hint="eastAsia" w:ascii="方正小标宋简体" w:eastAsia="方正小标宋简体"/>
          <w:lang w:val="en-US"/>
        </w:rPr>
        <w:t>22</w:t>
      </w:r>
      <w:r>
        <w:rPr>
          <w:rFonts w:hint="eastAsia" w:ascii="方正小标宋简体" w:eastAsia="方正小标宋简体"/>
        </w:rPr>
        <w:t>年</w:t>
      </w:r>
      <w:r>
        <w:rPr>
          <w:rFonts w:hint="eastAsia" w:ascii="方正小标宋简体" w:eastAsia="方正小标宋简体"/>
          <w:lang w:val="en-US"/>
        </w:rPr>
        <w:t>5</w:t>
      </w:r>
      <w:r>
        <w:rPr>
          <w:rFonts w:hint="eastAsia" w:ascii="方正小标宋简体" w:eastAsia="方正小标宋简体"/>
        </w:rPr>
        <w:t>月</w:t>
      </w:r>
    </w:p>
    <w:p>
      <w:pPr>
        <w:spacing w:line="220" w:lineRule="auto"/>
        <w:sectPr>
          <w:pgSz w:w="11910" w:h="16840"/>
          <w:pgMar w:top="1701" w:right="1247" w:bottom="1440" w:left="1247" w:header="720" w:footer="720" w:gutter="0"/>
          <w:cols w:space="720" w:num="1"/>
          <w:docGrid w:linePitch="299" w:charSpace="0"/>
        </w:sectPr>
      </w:pPr>
    </w:p>
    <w:p>
      <w:pPr>
        <w:tabs>
          <w:tab w:val="left" w:pos="1160"/>
        </w:tabs>
        <w:spacing w:line="759" w:lineRule="exact"/>
        <w:ind w:left="53"/>
        <w:jc w:val="center"/>
        <w:rPr>
          <w:rFonts w:hint="eastAsia" w:ascii="方正小标宋简体" w:eastAsia="方正小标宋简体"/>
          <w:sz w:val="44"/>
        </w:rPr>
      </w:pPr>
      <w:r>
        <w:rPr>
          <w:rFonts w:hint="eastAsia" w:ascii="方正小标宋简体" w:eastAsia="方正小标宋简体"/>
          <w:sz w:val="44"/>
        </w:rPr>
        <w:t>目</w:t>
      </w:r>
      <w:r>
        <w:rPr>
          <w:rFonts w:hint="eastAsia" w:ascii="方正小标宋简体" w:eastAsia="方正小标宋简体"/>
          <w:sz w:val="44"/>
        </w:rPr>
        <w:tab/>
      </w:r>
      <w:r>
        <w:rPr>
          <w:rFonts w:hint="eastAsia" w:ascii="方正小标宋简体" w:eastAsia="方正小标宋简体"/>
          <w:sz w:val="44"/>
        </w:rPr>
        <w:t>录</w:t>
      </w:r>
    </w:p>
    <w:sdt>
      <w:sdtPr>
        <w:rPr>
          <w:sz w:val="22"/>
          <w:szCs w:val="22"/>
        </w:rPr>
        <w:id w:val="10839730"/>
        <w:docPartObj>
          <w:docPartGallery w:val="Table of Contents"/>
          <w:docPartUnique/>
        </w:docPartObj>
      </w:sdtPr>
      <w:sdtEndPr>
        <w:rPr>
          <w:sz w:val="22"/>
          <w:szCs w:val="22"/>
        </w:rPr>
      </w:sdtEndPr>
      <w:sdtContent>
        <w:p>
          <w:pPr>
            <w:pStyle w:val="19"/>
            <w:tabs>
              <w:tab w:val="right" w:leader="dot" w:pos="9028"/>
            </w:tabs>
            <w:spacing w:before="138" w:line="520" w:lineRule="exact"/>
            <w:rPr>
              <w:rFonts w:ascii="Times New Roman" w:eastAsia="Times New Roman"/>
              <w:b/>
            </w:rPr>
          </w:pPr>
          <w:r>
            <w:fldChar w:fldCharType="begin"/>
          </w:r>
          <w:r>
            <w:instrText xml:space="preserve">TOC \o "1-1" \h \z \u </w:instrText>
          </w:r>
          <w:r>
            <w:fldChar w:fldCharType="separate"/>
          </w:r>
          <w:r>
            <w:fldChar w:fldCharType="begin"/>
          </w:r>
          <w:r>
            <w:instrText xml:space="preserve"> HYPERLINK \l "_bookmark0" </w:instrText>
          </w:r>
          <w:r>
            <w:fldChar w:fldCharType="separate"/>
          </w:r>
          <w:r>
            <w:t xml:space="preserve">第一章 </w:t>
          </w:r>
          <w:r>
            <w:rPr>
              <w:spacing w:val="15"/>
            </w:rPr>
            <w:t xml:space="preserve"> </w:t>
          </w:r>
          <w:r>
            <w:rPr>
              <w:rFonts w:hint="eastAsia" w:eastAsia="宋体"/>
            </w:rPr>
            <w:t>招标公告</w:t>
          </w:r>
          <w:r>
            <w:tab/>
          </w:r>
          <w:r>
            <w:rPr>
              <w:rFonts w:ascii="Times New Roman" w:eastAsia="Times New Roman"/>
              <w:b/>
            </w:rPr>
            <w:t>1</w:t>
          </w:r>
          <w:r>
            <w:rPr>
              <w:rFonts w:ascii="Times New Roman" w:eastAsia="Times New Roman"/>
              <w:b/>
            </w:rPr>
            <w:fldChar w:fldCharType="end"/>
          </w:r>
        </w:p>
        <w:p>
          <w:pPr>
            <w:pStyle w:val="19"/>
            <w:tabs>
              <w:tab w:val="right" w:leader="dot" w:pos="9028"/>
            </w:tabs>
            <w:spacing w:line="520" w:lineRule="exact"/>
            <w:rPr>
              <w:rFonts w:ascii="Times New Roman" w:eastAsia="Times New Roman"/>
              <w:b/>
            </w:rPr>
          </w:pPr>
          <w:r>
            <w:fldChar w:fldCharType="begin"/>
          </w:r>
          <w:r>
            <w:instrText xml:space="preserve"> HYPERLINK \l "_bookmark1" </w:instrText>
          </w:r>
          <w:r>
            <w:fldChar w:fldCharType="separate"/>
          </w:r>
          <w:r>
            <w:t xml:space="preserve">第二章 </w:t>
          </w:r>
          <w:r>
            <w:rPr>
              <w:spacing w:val="15"/>
            </w:rPr>
            <w:t xml:space="preserve"> </w:t>
          </w:r>
          <w:r>
            <w:rPr>
              <w:rFonts w:hint="eastAsia" w:ascii="宋体" w:hAnsi="宋体" w:eastAsia="宋体" w:cs="宋体"/>
            </w:rPr>
            <w:t>投标人</w:t>
          </w:r>
          <w:r>
            <w:t>须知</w:t>
          </w:r>
          <w:r>
            <w:tab/>
          </w:r>
          <w:r>
            <w:rPr>
              <w:rFonts w:ascii="Times New Roman" w:eastAsia="Times New Roman"/>
              <w:b/>
            </w:rPr>
            <w:t>3</w:t>
          </w:r>
          <w:r>
            <w:rPr>
              <w:rFonts w:ascii="Times New Roman" w:eastAsia="Times New Roman"/>
              <w:b/>
            </w:rPr>
            <w:fldChar w:fldCharType="end"/>
          </w:r>
        </w:p>
        <w:p>
          <w:pPr>
            <w:pStyle w:val="19"/>
            <w:tabs>
              <w:tab w:val="right" w:leader="dot" w:pos="9028"/>
            </w:tabs>
            <w:spacing w:line="520" w:lineRule="exact"/>
            <w:rPr>
              <w:rFonts w:hint="eastAsia" w:ascii="Times New Roman" w:eastAsia="宋体"/>
              <w:b/>
              <w:lang w:eastAsia="zh-CN"/>
            </w:rPr>
          </w:pPr>
          <w:r>
            <w:fldChar w:fldCharType="begin"/>
          </w:r>
          <w:r>
            <w:instrText xml:space="preserve"> HYPERLINK \l "_bookmark2" </w:instrText>
          </w:r>
          <w:r>
            <w:fldChar w:fldCharType="separate"/>
          </w:r>
          <w:r>
            <w:t xml:space="preserve">第三章 </w:t>
          </w:r>
          <w:r>
            <w:rPr>
              <w:spacing w:val="15"/>
            </w:rPr>
            <w:t xml:space="preserve"> </w:t>
          </w:r>
          <w:r>
            <w:rPr>
              <w:rFonts w:hint="eastAsia" w:eastAsia="宋体"/>
              <w:lang w:val="en-US"/>
            </w:rPr>
            <w:t>评标办法</w:t>
          </w:r>
          <w:r>
            <w:tab/>
          </w:r>
          <w:r>
            <w:fldChar w:fldCharType="end"/>
          </w:r>
          <w:r>
            <w:rPr>
              <w:rFonts w:hint="eastAsia" w:eastAsiaTheme="minorEastAsia"/>
              <w:b/>
              <w:bCs/>
              <w:lang w:val="en-US" w:eastAsia="zh-CN"/>
            </w:rPr>
            <w:t>8</w:t>
          </w:r>
        </w:p>
        <w:p>
          <w:pPr>
            <w:pStyle w:val="19"/>
            <w:tabs>
              <w:tab w:val="right" w:leader="dot" w:pos="9028"/>
            </w:tabs>
            <w:spacing w:line="520" w:lineRule="exact"/>
            <w:rPr>
              <w:rFonts w:ascii="Times New Roman" w:eastAsia="Times New Roman"/>
              <w:b/>
            </w:rPr>
          </w:pPr>
          <w:r>
            <w:fldChar w:fldCharType="begin"/>
          </w:r>
          <w:r>
            <w:instrText xml:space="preserve"> HYPERLINK \l "_bookmark3" </w:instrText>
          </w:r>
          <w:r>
            <w:fldChar w:fldCharType="separate"/>
          </w:r>
          <w:r>
            <w:t xml:space="preserve">第四章 </w:t>
          </w:r>
          <w:r>
            <w:rPr>
              <w:spacing w:val="15"/>
            </w:rPr>
            <w:t xml:space="preserve"> </w:t>
          </w:r>
          <w:r>
            <w:rPr>
              <w:rFonts w:hint="eastAsia" w:eastAsia="宋体"/>
              <w:spacing w:val="15"/>
              <w:lang w:eastAsia="zh-CN"/>
            </w:rPr>
            <w:t>采购</w:t>
          </w:r>
          <w:r>
            <w:t>合同</w:t>
          </w:r>
          <w:r>
            <w:tab/>
          </w:r>
          <w:r>
            <w:rPr>
              <w:rFonts w:ascii="Times New Roman" w:eastAsia="Times New Roman"/>
              <w:b/>
            </w:rPr>
            <w:t>1</w:t>
          </w:r>
          <w:r>
            <w:rPr>
              <w:rFonts w:hint="eastAsia" w:ascii="Times New Roman" w:eastAsiaTheme="minorEastAsia"/>
              <w:b/>
              <w:lang w:val="en-US" w:eastAsia="zh-CN"/>
            </w:rPr>
            <w:t>2</w:t>
          </w:r>
          <w:r>
            <w:rPr>
              <w:rFonts w:hint="eastAsia" w:ascii="Times New Roman" w:eastAsiaTheme="minorEastAsia"/>
              <w:b/>
            </w:rPr>
            <w:fldChar w:fldCharType="end"/>
          </w:r>
        </w:p>
        <w:p>
          <w:pPr>
            <w:pStyle w:val="19"/>
            <w:tabs>
              <w:tab w:val="right" w:leader="dot" w:pos="9028"/>
            </w:tabs>
            <w:spacing w:line="520" w:lineRule="exact"/>
            <w:rPr>
              <w:rFonts w:ascii="Times New Roman" w:eastAsia="Times New Roman"/>
              <w:b/>
            </w:rPr>
          </w:pPr>
          <w:r>
            <w:fldChar w:fldCharType="begin"/>
          </w:r>
          <w:r>
            <w:instrText xml:space="preserve"> HYPERLINK \l "_bookmark4" </w:instrText>
          </w:r>
          <w:r>
            <w:fldChar w:fldCharType="separate"/>
          </w:r>
          <w:r>
            <w:t xml:space="preserve">第五章 </w:t>
          </w:r>
          <w:r>
            <w:rPr>
              <w:spacing w:val="15"/>
            </w:rPr>
            <w:t xml:space="preserve"> </w:t>
          </w:r>
          <w:r>
            <w:rPr>
              <w:rFonts w:hint="eastAsia" w:eastAsia="宋体"/>
              <w:lang w:val="en-US"/>
            </w:rPr>
            <w:t>采购需求</w:t>
          </w:r>
          <w:r>
            <w:tab/>
          </w:r>
          <w:r>
            <w:rPr>
              <w:rFonts w:ascii="Times New Roman" w:eastAsia="Times New Roman"/>
              <w:b/>
            </w:rPr>
            <w:t>1</w:t>
          </w:r>
          <w:r>
            <w:rPr>
              <w:rFonts w:hint="eastAsia" w:ascii="Times New Roman" w:eastAsia="宋体"/>
              <w:b/>
              <w:lang w:val="en-US" w:eastAsia="zh-CN"/>
            </w:rPr>
            <w:t>4</w:t>
          </w:r>
          <w:r>
            <w:rPr>
              <w:rFonts w:ascii="Times New Roman" w:eastAsia="Times New Roman"/>
              <w:b/>
            </w:rPr>
            <w:fldChar w:fldCharType="end"/>
          </w:r>
        </w:p>
        <w:p>
          <w:pPr>
            <w:pStyle w:val="19"/>
            <w:tabs>
              <w:tab w:val="right" w:leader="dot" w:pos="9028"/>
            </w:tabs>
            <w:spacing w:line="520" w:lineRule="exact"/>
            <w:rPr>
              <w:rFonts w:hint="eastAsia" w:ascii="Times New Roman" w:eastAsia="宋体"/>
              <w:b/>
              <w:lang w:val="en-US" w:eastAsia="zh-CN"/>
            </w:rPr>
          </w:pPr>
          <w:r>
            <w:fldChar w:fldCharType="begin"/>
          </w:r>
          <w:r>
            <w:instrText xml:space="preserve"> HYPERLINK \l "_bookmark5" </w:instrText>
          </w:r>
          <w:r>
            <w:fldChar w:fldCharType="separate"/>
          </w:r>
          <w:r>
            <w:t xml:space="preserve">第六章 </w:t>
          </w:r>
          <w:r>
            <w:rPr>
              <w:spacing w:val="15"/>
            </w:rPr>
            <w:t xml:space="preserve"> </w:t>
          </w:r>
          <w:r>
            <w:rPr>
              <w:rFonts w:hint="eastAsia" w:eastAsiaTheme="minorEastAsia"/>
              <w:lang w:val="en-US"/>
            </w:rPr>
            <w:t>投标文件格式</w:t>
          </w:r>
          <w:r>
            <w:tab/>
          </w:r>
          <w:r>
            <w:rPr>
              <w:rFonts w:hint="eastAsia" w:ascii="Times New Roman" w:eastAsia="宋体"/>
              <w:b/>
              <w:lang w:val="en-US" w:eastAsia="zh-CN"/>
            </w:rPr>
            <w:t>1</w:t>
          </w:r>
          <w:r>
            <w:rPr>
              <w:rFonts w:ascii="Times New Roman" w:eastAsia="Times New Roman"/>
              <w:b/>
            </w:rPr>
            <w:fldChar w:fldCharType="end"/>
          </w:r>
          <w:r>
            <w:rPr>
              <w:rFonts w:hint="eastAsia" w:ascii="Times New Roman" w:eastAsia="宋体"/>
              <w:b/>
              <w:lang w:val="en-US" w:eastAsia="zh-CN"/>
            </w:rPr>
            <w:t>7</w:t>
          </w:r>
        </w:p>
        <w:p>
          <w:r>
            <w:fldChar w:fldCharType="end"/>
          </w:r>
        </w:p>
      </w:sdtContent>
    </w:sdt>
    <w:p>
      <w:pPr>
        <w:sectPr>
          <w:headerReference r:id="rId3" w:type="default"/>
          <w:pgSz w:w="11910" w:h="16840"/>
          <w:pgMar w:top="1701" w:right="1247" w:bottom="1440" w:left="1247" w:header="990" w:footer="0" w:gutter="0"/>
          <w:cols w:space="720" w:num="1"/>
          <w:docGrid w:linePitch="299" w:charSpace="0"/>
        </w:sectPr>
      </w:pPr>
    </w:p>
    <w:p>
      <w:pPr>
        <w:pStyle w:val="20"/>
        <w:tabs>
          <w:tab w:val="left" w:pos="4611"/>
        </w:tabs>
        <w:spacing w:before="35" w:line="240" w:lineRule="auto"/>
        <w:ind w:left="0"/>
        <w:jc w:val="center"/>
        <w:rPr>
          <w:rFonts w:hint="eastAsia" w:ascii="方正小标宋简体" w:eastAsia="方正小标宋简体"/>
          <w:sz w:val="36"/>
          <w:szCs w:val="36"/>
        </w:rPr>
      </w:pPr>
      <w:bookmarkStart w:id="0" w:name="_bookmark0"/>
      <w:bookmarkEnd w:id="0"/>
      <w:r>
        <w:rPr>
          <w:rFonts w:hint="eastAsia" w:ascii="方正小标宋简体" w:eastAsia="方正小标宋简体"/>
          <w:sz w:val="36"/>
          <w:szCs w:val="36"/>
        </w:rPr>
        <w:t>第一章    招标公告</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根据《</w:t>
      </w:r>
      <w:r>
        <w:rPr>
          <w:rFonts w:ascii="仿宋_GB2312" w:eastAsia="仿宋_GB2312"/>
          <w:sz w:val="28"/>
          <w:szCs w:val="28"/>
        </w:rPr>
        <w:t>安徽省农业农村厅关于</w:t>
      </w:r>
      <w:r>
        <w:rPr>
          <w:rFonts w:hint="eastAsia" w:ascii="仿宋_GB2312" w:eastAsia="仿宋_GB2312"/>
          <w:sz w:val="28"/>
          <w:szCs w:val="28"/>
        </w:rPr>
        <w:t>印发</w:t>
      </w:r>
      <w:r>
        <w:rPr>
          <w:rFonts w:hint="eastAsia" w:ascii="仿宋_GB2312" w:eastAsia="仿宋_GB2312"/>
          <w:sz w:val="28"/>
          <w:szCs w:val="28"/>
          <w:lang w:val="en-US"/>
        </w:rPr>
        <w:t>2022</w:t>
      </w:r>
      <w:r>
        <w:rPr>
          <w:rFonts w:ascii="仿宋_GB2312" w:eastAsia="仿宋_GB2312"/>
          <w:sz w:val="28"/>
          <w:szCs w:val="28"/>
        </w:rPr>
        <w:t>年</w:t>
      </w:r>
      <w:r>
        <w:rPr>
          <w:rFonts w:hint="eastAsia" w:ascii="仿宋_GB2312" w:eastAsia="仿宋_GB2312"/>
          <w:sz w:val="28"/>
          <w:szCs w:val="28"/>
        </w:rPr>
        <w:t>高素质农民培育</w:t>
      </w:r>
      <w:r>
        <w:rPr>
          <w:rFonts w:ascii="仿宋_GB2312" w:eastAsia="仿宋_GB2312"/>
          <w:sz w:val="28"/>
          <w:szCs w:val="28"/>
        </w:rPr>
        <w:t>工作</w:t>
      </w:r>
      <w:r>
        <w:rPr>
          <w:rFonts w:hint="eastAsia" w:ascii="仿宋_GB2312" w:eastAsia="仿宋_GB2312"/>
          <w:sz w:val="28"/>
          <w:szCs w:val="28"/>
        </w:rPr>
        <w:t>实施方案的通知》（</w:t>
      </w:r>
      <w:r>
        <w:rPr>
          <w:rFonts w:ascii="仿宋_GB2312" w:eastAsia="仿宋_GB2312"/>
          <w:sz w:val="28"/>
          <w:szCs w:val="28"/>
        </w:rPr>
        <w:t>皖农科函〔20</w:t>
      </w:r>
      <w:r>
        <w:rPr>
          <w:rFonts w:hint="eastAsia" w:ascii="仿宋_GB2312" w:eastAsia="仿宋_GB2312"/>
          <w:sz w:val="28"/>
          <w:szCs w:val="28"/>
          <w:lang w:val="en-US"/>
        </w:rPr>
        <w:t>22</w:t>
      </w:r>
      <w:r>
        <w:rPr>
          <w:rFonts w:ascii="仿宋_GB2312" w:eastAsia="仿宋_GB2312"/>
          <w:sz w:val="28"/>
          <w:szCs w:val="28"/>
        </w:rPr>
        <w:t>〕4</w:t>
      </w:r>
      <w:r>
        <w:rPr>
          <w:rFonts w:hint="eastAsia" w:ascii="仿宋_GB2312" w:eastAsia="仿宋_GB2312"/>
          <w:sz w:val="28"/>
          <w:szCs w:val="28"/>
          <w:lang w:val="en-US"/>
        </w:rPr>
        <w:t>26</w:t>
      </w:r>
      <w:r>
        <w:rPr>
          <w:rFonts w:ascii="仿宋_GB2312" w:eastAsia="仿宋_GB2312"/>
          <w:sz w:val="28"/>
          <w:szCs w:val="28"/>
        </w:rPr>
        <w:t>号</w:t>
      </w:r>
      <w:r>
        <w:rPr>
          <w:rFonts w:hint="eastAsia" w:ascii="仿宋_GB2312" w:eastAsia="仿宋_GB2312"/>
          <w:sz w:val="28"/>
          <w:szCs w:val="28"/>
        </w:rPr>
        <w:t>）要求，就淮北市农业农村局20</w:t>
      </w:r>
      <w:r>
        <w:rPr>
          <w:rFonts w:hint="eastAsia" w:ascii="仿宋_GB2312" w:eastAsia="仿宋_GB2312"/>
          <w:sz w:val="28"/>
          <w:szCs w:val="28"/>
          <w:lang w:val="en-US"/>
        </w:rPr>
        <w:t>22</w:t>
      </w:r>
      <w:r>
        <w:rPr>
          <w:rFonts w:hint="eastAsia" w:ascii="仿宋_GB2312" w:eastAsia="仿宋_GB2312"/>
          <w:sz w:val="28"/>
          <w:szCs w:val="28"/>
        </w:rPr>
        <w:t>年高素质农民培育项目培训机构进行招标，欢迎符合资格要求的潜在投标人参加本次招标活动。现将有关事项公告如下：</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ascii="黑体" w:hAnsi="黑体" w:eastAsia="黑体"/>
          <w:sz w:val="28"/>
          <w:szCs w:val="28"/>
        </w:rPr>
      </w:pPr>
      <w:r>
        <w:rPr>
          <w:rFonts w:hint="eastAsia" w:ascii="黑体" w:hAnsi="黑体" w:eastAsia="黑体"/>
          <w:sz w:val="28"/>
          <w:szCs w:val="28"/>
        </w:rPr>
        <w:t>一、项目情况</w:t>
      </w:r>
    </w:p>
    <w:p>
      <w:pPr>
        <w:pStyle w:val="12"/>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00" w:lineRule="exact"/>
        <w:ind w:left="0" w:leftChars="0" w:right="0" w:firstLine="560" w:firstLineChars="200"/>
        <w:jc w:val="left"/>
        <w:textAlignment w:val="auto"/>
        <w:rPr>
          <w:rFonts w:ascii="仿宋_GB2312" w:eastAsia="仿宋_GB2312"/>
          <w:sz w:val="28"/>
          <w:szCs w:val="28"/>
        </w:rPr>
      </w:pPr>
      <w:r>
        <w:rPr>
          <w:rFonts w:hint="eastAsia" w:ascii="仿宋_GB2312" w:eastAsia="仿宋_GB2312"/>
          <w:sz w:val="28"/>
          <w:szCs w:val="28"/>
        </w:rPr>
        <w:t>1、名称：淮北市农业农村局2022年高素质农民培育项目培训机构招标</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2、用途：淮北市农业农村局实施20</w:t>
      </w:r>
      <w:r>
        <w:rPr>
          <w:rFonts w:hint="eastAsia" w:ascii="仿宋_GB2312" w:eastAsia="仿宋_GB2312"/>
          <w:sz w:val="28"/>
          <w:szCs w:val="28"/>
          <w:lang w:val="en-US"/>
        </w:rPr>
        <w:t>22</w:t>
      </w:r>
      <w:r>
        <w:rPr>
          <w:rFonts w:hint="eastAsia" w:ascii="仿宋_GB2312" w:eastAsia="仿宋_GB2312"/>
          <w:sz w:val="28"/>
          <w:szCs w:val="28"/>
        </w:rPr>
        <w:t>年度高素质农民培育任务需要。</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3、技术要求：见“</w:t>
      </w:r>
      <w:r>
        <w:rPr>
          <w:rFonts w:hint="eastAsia" w:ascii="仿宋_GB2312" w:eastAsia="仿宋_GB2312"/>
          <w:sz w:val="28"/>
          <w:szCs w:val="28"/>
          <w:lang w:val="en-US"/>
        </w:rPr>
        <w:t>采购需求</w:t>
      </w:r>
      <w:r>
        <w:rPr>
          <w:rFonts w:hint="eastAsia" w:ascii="仿宋_GB2312" w:eastAsia="仿宋_GB2312"/>
          <w:sz w:val="28"/>
          <w:szCs w:val="28"/>
        </w:rPr>
        <w:t>”</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4、本项目预算：￥18</w:t>
      </w:r>
      <w:r>
        <w:rPr>
          <w:rFonts w:hint="eastAsia" w:ascii="仿宋_GB2312" w:eastAsia="仿宋_GB2312"/>
          <w:sz w:val="28"/>
          <w:szCs w:val="28"/>
          <w:lang w:val="en-US"/>
        </w:rPr>
        <w:t>0</w:t>
      </w:r>
      <w:r>
        <w:rPr>
          <w:rFonts w:hint="eastAsia" w:ascii="仿宋_GB2312" w:eastAsia="仿宋_GB2312"/>
          <w:sz w:val="28"/>
          <w:szCs w:val="28"/>
        </w:rPr>
        <w:t>000.00 元。超过采购预算金额的</w:t>
      </w:r>
      <w:r>
        <w:rPr>
          <w:rFonts w:hint="eastAsia" w:ascii="仿宋_GB2312" w:eastAsia="仿宋_GB2312"/>
          <w:sz w:val="28"/>
          <w:szCs w:val="28"/>
          <w:lang w:val="en-US"/>
        </w:rPr>
        <w:t>投标</w:t>
      </w:r>
      <w:r>
        <w:rPr>
          <w:rFonts w:hint="eastAsia" w:ascii="仿宋_GB2312" w:eastAsia="仿宋_GB2312"/>
          <w:sz w:val="28"/>
          <w:szCs w:val="28"/>
        </w:rPr>
        <w:t>文件按无效投标处理。</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ascii="黑体" w:hAnsi="黑体" w:eastAsia="黑体"/>
          <w:sz w:val="28"/>
          <w:szCs w:val="28"/>
        </w:rPr>
      </w:pPr>
      <w:r>
        <w:rPr>
          <w:rFonts w:hint="eastAsia" w:ascii="黑体" w:hAnsi="黑体" w:eastAsia="黑体"/>
          <w:sz w:val="28"/>
          <w:szCs w:val="28"/>
        </w:rPr>
        <w:t>二、投标人资格要求</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rPr>
        <w:t>满足</w:t>
      </w:r>
      <w:r>
        <w:rPr>
          <w:rFonts w:hint="eastAsia" w:ascii="仿宋_GB2312" w:eastAsia="仿宋_GB2312"/>
          <w:sz w:val="28"/>
          <w:szCs w:val="28"/>
        </w:rPr>
        <w:t>《中华人民共和国政府采购法》第二十二条规定；</w:t>
      </w:r>
    </w:p>
    <w:p>
      <w:pPr>
        <w:keepNext w:val="0"/>
        <w:keepLines w:val="0"/>
        <w:pageBreakBefore w:val="0"/>
        <w:widowControl w:val="0"/>
        <w:kinsoku/>
        <w:wordWrap/>
        <w:overflowPunct/>
        <w:topLinePunct w:val="0"/>
        <w:bidi w:val="0"/>
        <w:adjustRightInd/>
        <w:snapToGrid/>
        <w:spacing w:line="500" w:lineRule="exact"/>
        <w:ind w:left="559" w:leftChars="254" w:right="0" w:firstLine="0" w:firstLineChars="0"/>
        <w:jc w:val="left"/>
        <w:textAlignment w:val="auto"/>
        <w:rPr>
          <w:rFonts w:hint="eastAsia" w:ascii="仿宋_GB2312" w:eastAsia="仿宋_GB2312"/>
          <w:sz w:val="28"/>
          <w:szCs w:val="28"/>
        </w:rPr>
      </w:pPr>
      <w:r>
        <w:rPr>
          <w:rFonts w:hint="eastAsia" w:ascii="仿宋_GB2312" w:eastAsia="仿宋_GB2312"/>
          <w:sz w:val="28"/>
          <w:szCs w:val="28"/>
        </w:rPr>
        <w:t>（一）具有独立承担民事责任的能力；</w:t>
      </w:r>
      <w:r>
        <w:rPr>
          <w:rFonts w:hint="eastAsia" w:ascii="仿宋_GB2312" w:eastAsia="仿宋_GB2312"/>
          <w:sz w:val="28"/>
          <w:szCs w:val="28"/>
        </w:rPr>
        <w:br w:type="textWrapping"/>
      </w:r>
      <w:r>
        <w:rPr>
          <w:rFonts w:hint="eastAsia" w:ascii="仿宋_GB2312" w:eastAsia="仿宋_GB2312"/>
          <w:sz w:val="28"/>
          <w:szCs w:val="28"/>
        </w:rPr>
        <w:t>（二）具有良好的商业信誉和健全的财务会计制度；</w:t>
      </w:r>
      <w:r>
        <w:rPr>
          <w:rFonts w:hint="eastAsia" w:ascii="仿宋_GB2312" w:eastAsia="仿宋_GB2312"/>
          <w:sz w:val="28"/>
          <w:szCs w:val="28"/>
        </w:rPr>
        <w:br w:type="textWrapping"/>
      </w:r>
      <w:r>
        <w:rPr>
          <w:rFonts w:hint="eastAsia" w:ascii="仿宋_GB2312" w:eastAsia="仿宋_GB2312"/>
          <w:sz w:val="28"/>
          <w:szCs w:val="28"/>
        </w:rPr>
        <w:t>（三）具有履行合同所必需的设备和专业技术能力；</w:t>
      </w:r>
      <w:r>
        <w:rPr>
          <w:rFonts w:hint="eastAsia" w:ascii="仿宋_GB2312" w:eastAsia="仿宋_GB2312"/>
          <w:sz w:val="28"/>
          <w:szCs w:val="28"/>
        </w:rPr>
        <w:br w:type="textWrapping"/>
      </w:r>
      <w:r>
        <w:rPr>
          <w:rFonts w:hint="eastAsia" w:ascii="仿宋_GB2312" w:eastAsia="仿宋_GB2312"/>
          <w:sz w:val="28"/>
          <w:szCs w:val="28"/>
        </w:rPr>
        <w:t>（四）有依法缴纳</w:t>
      </w:r>
      <w:r>
        <w:fldChar w:fldCharType="begin"/>
      </w:r>
      <w:r>
        <w:instrText xml:space="preserve"> HYPERLINK "http://www.so.com/s?q=%E7%A8%8E%E6%94%B6&amp;ie=utf-8&amp;src=internal_wenda_recommend_textn" \t "https://wenda.so.com/q/_blank" </w:instrText>
      </w:r>
      <w:r>
        <w:fldChar w:fldCharType="separate"/>
      </w:r>
      <w:r>
        <w:rPr>
          <w:rFonts w:hint="eastAsia" w:ascii="仿宋_GB2312" w:eastAsia="仿宋_GB2312"/>
          <w:sz w:val="28"/>
          <w:szCs w:val="28"/>
        </w:rPr>
        <w:t>税收</w:t>
      </w:r>
      <w:r>
        <w:rPr>
          <w:rFonts w:hint="eastAsia" w:ascii="仿宋_GB2312" w:eastAsia="仿宋_GB2312"/>
          <w:sz w:val="28"/>
          <w:szCs w:val="28"/>
        </w:rPr>
        <w:fldChar w:fldCharType="end"/>
      </w:r>
      <w:r>
        <w:rPr>
          <w:rFonts w:hint="eastAsia" w:ascii="仿宋_GB2312" w:eastAsia="仿宋_GB2312"/>
          <w:sz w:val="28"/>
          <w:szCs w:val="28"/>
        </w:rPr>
        <w:t>和</w:t>
      </w:r>
      <w:r>
        <w:fldChar w:fldCharType="begin"/>
      </w:r>
      <w:r>
        <w:instrText xml:space="preserve"> HYPERLINK "http://www.so.com/s?q=%E7%A4%BE%E4%BC%9A%E4%BF%9D%E9%9A%9C%E8%B5%84%E9%87%91&amp;ie=utf-8&amp;src=internal_wenda_recommend_textn" \t "https://wenda.so.com/q/_blank" </w:instrText>
      </w:r>
      <w:r>
        <w:fldChar w:fldCharType="separate"/>
      </w:r>
      <w:r>
        <w:rPr>
          <w:rFonts w:hint="eastAsia" w:ascii="仿宋_GB2312" w:eastAsia="仿宋_GB2312"/>
          <w:sz w:val="28"/>
          <w:szCs w:val="28"/>
        </w:rPr>
        <w:t>社会保障资金</w:t>
      </w:r>
      <w:r>
        <w:rPr>
          <w:rFonts w:hint="eastAsia" w:ascii="仿宋_GB2312" w:eastAsia="仿宋_GB2312"/>
          <w:sz w:val="28"/>
          <w:szCs w:val="28"/>
        </w:rPr>
        <w:fldChar w:fldCharType="end"/>
      </w:r>
      <w:r>
        <w:rPr>
          <w:rFonts w:hint="eastAsia" w:ascii="仿宋_GB2312" w:eastAsia="仿宋_GB2312"/>
          <w:sz w:val="28"/>
          <w:szCs w:val="28"/>
        </w:rPr>
        <w:t>的良好记录；</w:t>
      </w:r>
      <w:r>
        <w:rPr>
          <w:rFonts w:hint="eastAsia" w:ascii="仿宋_GB2312" w:eastAsia="仿宋_GB2312"/>
          <w:sz w:val="28"/>
          <w:szCs w:val="28"/>
        </w:rPr>
        <w:br w:type="textWrapping"/>
      </w:r>
      <w:r>
        <w:rPr>
          <w:rFonts w:hint="eastAsia" w:ascii="仿宋_GB2312" w:eastAsia="仿宋_GB2312"/>
          <w:sz w:val="28"/>
          <w:szCs w:val="28"/>
        </w:rPr>
        <w:t>（五）参加政府采购活动前三年内，在</w:t>
      </w:r>
      <w:r>
        <w:fldChar w:fldCharType="begin"/>
      </w:r>
      <w:r>
        <w:instrText xml:space="preserve"> HYPERLINK "http://www.so.com/s?q=%E7%BB%8F%E8%90%A5%E6%B4%BB%E5%8A%A8&amp;ie=utf-8&amp;src=internal_wenda_recommend_textn" \t "https://wenda.so.com/q/_blank" </w:instrText>
      </w:r>
      <w:r>
        <w:fldChar w:fldCharType="separate"/>
      </w:r>
      <w:r>
        <w:rPr>
          <w:rFonts w:hint="eastAsia" w:ascii="仿宋_GB2312" w:eastAsia="仿宋_GB2312"/>
          <w:sz w:val="28"/>
          <w:szCs w:val="28"/>
        </w:rPr>
        <w:t>经营活动</w:t>
      </w:r>
      <w:r>
        <w:rPr>
          <w:rFonts w:hint="eastAsia" w:ascii="仿宋_GB2312" w:eastAsia="仿宋_GB2312"/>
          <w:sz w:val="28"/>
          <w:szCs w:val="28"/>
        </w:rPr>
        <w:fldChar w:fldCharType="end"/>
      </w:r>
      <w:r>
        <w:rPr>
          <w:rFonts w:hint="eastAsia" w:ascii="仿宋_GB2312" w:eastAsia="仿宋_GB2312"/>
          <w:sz w:val="28"/>
          <w:szCs w:val="28"/>
        </w:rPr>
        <w:t>中没有重大违法记录；</w:t>
      </w:r>
      <w:r>
        <w:rPr>
          <w:rFonts w:hint="eastAsia" w:ascii="仿宋_GB2312" w:eastAsia="仿宋_GB2312"/>
          <w:sz w:val="28"/>
          <w:szCs w:val="28"/>
        </w:rPr>
        <w:br w:type="textWrapping"/>
      </w:r>
      <w:r>
        <w:rPr>
          <w:rFonts w:hint="eastAsia" w:ascii="仿宋_GB2312" w:eastAsia="仿宋_GB2312"/>
          <w:sz w:val="28"/>
          <w:szCs w:val="28"/>
        </w:rPr>
        <w:t>（六）法律、行政法规规定的其他条件。</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rPr>
        <w:t>2</w:t>
      </w:r>
      <w:r>
        <w:rPr>
          <w:rFonts w:hint="eastAsia" w:ascii="仿宋_GB2312" w:eastAsia="仿宋_GB2312"/>
          <w:sz w:val="28"/>
          <w:szCs w:val="28"/>
        </w:rPr>
        <w:t>.具备独立法人资格，具有有效的营业执照（提供原件备查）；</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rPr>
        <w:t>3</w:t>
      </w:r>
      <w:r>
        <w:rPr>
          <w:rFonts w:hint="eastAsia" w:ascii="仿宋_GB2312" w:eastAsia="仿宋_GB2312"/>
          <w:sz w:val="28"/>
          <w:szCs w:val="28"/>
        </w:rPr>
        <w:t>.</w:t>
      </w:r>
      <w:r>
        <w:rPr>
          <w:rFonts w:hint="eastAsia" w:ascii="仿宋_GB2312" w:eastAsia="仿宋_GB2312"/>
          <w:sz w:val="28"/>
          <w:szCs w:val="28"/>
          <w:lang w:val="en-US"/>
        </w:rPr>
        <w:t>本项目特定资格要求：</w:t>
      </w:r>
      <w:r>
        <w:rPr>
          <w:rFonts w:hint="eastAsia" w:ascii="仿宋_GB2312" w:eastAsia="仿宋_GB2312"/>
          <w:sz w:val="28"/>
          <w:szCs w:val="28"/>
        </w:rPr>
        <w:t>主营业务包括教育培训、农业技术推广（办学许可或培训、推广职能）（提供原件备查）；</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rPr>
        <w:t>4</w:t>
      </w:r>
      <w:r>
        <w:rPr>
          <w:rFonts w:hint="eastAsia" w:ascii="仿宋_GB2312" w:eastAsia="仿宋_GB2312"/>
          <w:sz w:val="28"/>
          <w:szCs w:val="28"/>
        </w:rPr>
        <w:t>.</w:t>
      </w:r>
      <w:r>
        <w:rPr>
          <w:rFonts w:hint="eastAsia" w:ascii="仿宋_GB2312" w:eastAsia="仿宋_GB2312"/>
          <w:sz w:val="28"/>
          <w:szCs w:val="28"/>
          <w:lang w:val="en-US"/>
        </w:rPr>
        <w:t>本项目</w:t>
      </w:r>
      <w:r>
        <w:rPr>
          <w:rFonts w:hint="eastAsia" w:ascii="仿宋_GB2312" w:eastAsia="仿宋_GB2312"/>
          <w:sz w:val="28"/>
          <w:szCs w:val="28"/>
        </w:rPr>
        <w:t>不接受任何形式的联合体投标，不允许转包或分包。</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ascii="黑体" w:hAnsi="黑体" w:eastAsia="黑体"/>
          <w:sz w:val="28"/>
          <w:szCs w:val="28"/>
        </w:rPr>
      </w:pPr>
      <w:r>
        <w:rPr>
          <w:rFonts w:hint="eastAsia" w:ascii="黑体" w:hAnsi="黑体" w:eastAsia="黑体"/>
          <w:sz w:val="28"/>
          <w:szCs w:val="28"/>
        </w:rPr>
        <w:t>三、获取招标文件</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lang w:val="en-US"/>
        </w:rPr>
      </w:pPr>
      <w:r>
        <w:rPr>
          <w:rFonts w:hint="eastAsia" w:ascii="仿宋_GB2312" w:eastAsia="仿宋_GB2312"/>
          <w:sz w:val="28"/>
          <w:szCs w:val="28"/>
          <w:lang w:val="en-US"/>
        </w:rPr>
        <w:t>1</w:t>
      </w:r>
      <w:r>
        <w:rPr>
          <w:rFonts w:hint="eastAsia" w:ascii="仿宋_GB2312" w:eastAsia="仿宋_GB2312"/>
          <w:sz w:val="28"/>
          <w:szCs w:val="28"/>
        </w:rPr>
        <w:t>.</w:t>
      </w:r>
      <w:r>
        <w:rPr>
          <w:rFonts w:hint="eastAsia" w:ascii="仿宋_GB2312" w:eastAsia="仿宋_GB2312"/>
          <w:sz w:val="28"/>
          <w:szCs w:val="28"/>
          <w:lang w:val="en-US"/>
        </w:rPr>
        <w:t>时间：2022年5月18日9:00至2022年5月24日17:30</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rPr>
        <w:t>2</w:t>
      </w:r>
      <w:r>
        <w:rPr>
          <w:rFonts w:hint="eastAsia" w:ascii="仿宋_GB2312" w:eastAsia="仿宋_GB2312"/>
          <w:sz w:val="28"/>
          <w:szCs w:val="28"/>
        </w:rPr>
        <w:t>.</w:t>
      </w:r>
      <w:r>
        <w:rPr>
          <w:rFonts w:hint="eastAsia" w:ascii="仿宋_GB2312" w:eastAsia="仿宋_GB2312"/>
          <w:sz w:val="28"/>
          <w:szCs w:val="28"/>
          <w:lang w:val="en-US"/>
        </w:rPr>
        <w:t>地点：</w:t>
      </w:r>
      <w:r>
        <w:rPr>
          <w:rFonts w:hint="eastAsia" w:ascii="仿宋_GB2312" w:eastAsia="仿宋_GB2312"/>
          <w:sz w:val="28"/>
          <w:szCs w:val="28"/>
        </w:rPr>
        <w:t>淮北市农业农村局网站</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ascii="黑体" w:hAnsi="黑体" w:eastAsia="黑体"/>
          <w:sz w:val="28"/>
          <w:szCs w:val="28"/>
        </w:rPr>
      </w:pPr>
      <w:r>
        <w:rPr>
          <w:rFonts w:hint="eastAsia" w:ascii="黑体" w:hAnsi="黑体" w:eastAsia="黑体"/>
          <w:sz w:val="28"/>
          <w:szCs w:val="28"/>
        </w:rPr>
        <w:t>四、</w:t>
      </w:r>
      <w:r>
        <w:rPr>
          <w:rFonts w:hint="eastAsia" w:ascii="黑体" w:hAnsi="黑体" w:eastAsia="黑体"/>
          <w:sz w:val="28"/>
          <w:szCs w:val="28"/>
          <w:lang w:val="en-US"/>
        </w:rPr>
        <w:t>提</w:t>
      </w:r>
      <w:r>
        <w:rPr>
          <w:rFonts w:hint="eastAsia" w:ascii="黑体" w:hAnsi="黑体" w:eastAsia="黑体"/>
          <w:sz w:val="28"/>
          <w:szCs w:val="28"/>
        </w:rPr>
        <w:t>交投标文件截止时间</w:t>
      </w:r>
      <w:r>
        <w:rPr>
          <w:rFonts w:hint="eastAsia" w:ascii="黑体" w:hAnsi="黑体" w:eastAsia="黑体"/>
          <w:sz w:val="28"/>
          <w:szCs w:val="28"/>
          <w:lang w:val="en-US"/>
        </w:rPr>
        <w:t>及</w:t>
      </w:r>
      <w:r>
        <w:rPr>
          <w:rFonts w:hint="eastAsia" w:ascii="黑体" w:hAnsi="黑体" w:eastAsia="黑体"/>
          <w:sz w:val="28"/>
          <w:szCs w:val="28"/>
        </w:rPr>
        <w:t>地点</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rPr>
        <w:t>提</w:t>
      </w:r>
      <w:r>
        <w:rPr>
          <w:rFonts w:hint="eastAsia" w:ascii="仿宋_GB2312" w:eastAsia="仿宋_GB2312"/>
          <w:sz w:val="28"/>
          <w:szCs w:val="28"/>
        </w:rPr>
        <w:t>交投标文件截止时间：20</w:t>
      </w:r>
      <w:r>
        <w:rPr>
          <w:rFonts w:hint="eastAsia" w:ascii="仿宋_GB2312" w:eastAsia="仿宋_GB2312"/>
          <w:sz w:val="28"/>
          <w:szCs w:val="28"/>
          <w:lang w:val="en-US"/>
        </w:rPr>
        <w:t>22</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月2</w:t>
      </w:r>
      <w:r>
        <w:rPr>
          <w:rFonts w:hint="eastAsia" w:ascii="仿宋_GB2312" w:eastAsia="仿宋_GB2312"/>
          <w:sz w:val="28"/>
          <w:szCs w:val="28"/>
          <w:lang w:val="en-US"/>
        </w:rPr>
        <w:t>5</w:t>
      </w:r>
      <w:r>
        <w:rPr>
          <w:rFonts w:hint="eastAsia" w:ascii="仿宋_GB2312" w:eastAsia="仿宋_GB2312"/>
          <w:sz w:val="28"/>
          <w:szCs w:val="28"/>
        </w:rPr>
        <w:t>日9时00分(北京时间)。</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rPr>
        <w:t>提</w:t>
      </w:r>
      <w:r>
        <w:rPr>
          <w:rFonts w:hint="eastAsia" w:ascii="仿宋_GB2312" w:eastAsia="仿宋_GB2312"/>
          <w:sz w:val="28"/>
          <w:szCs w:val="28"/>
        </w:rPr>
        <w:t>交投标地点：淮北市农业农村局三楼北会议室（淮北市相山区孟山中路5号）。</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ascii="黑体" w:hAnsi="黑体" w:eastAsia="黑体"/>
          <w:sz w:val="28"/>
          <w:szCs w:val="28"/>
        </w:rPr>
      </w:pPr>
      <w:r>
        <w:rPr>
          <w:rFonts w:hint="eastAsia" w:ascii="黑体" w:hAnsi="黑体" w:eastAsia="黑体"/>
          <w:sz w:val="28"/>
          <w:szCs w:val="28"/>
        </w:rPr>
        <w:t>五、开标时间及地点</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1、开标时间：同</w:t>
      </w:r>
      <w:r>
        <w:rPr>
          <w:rFonts w:hint="eastAsia" w:ascii="仿宋_GB2312" w:eastAsia="仿宋_GB2312"/>
          <w:sz w:val="28"/>
          <w:szCs w:val="28"/>
          <w:lang w:val="en-US"/>
        </w:rPr>
        <w:t>提</w:t>
      </w:r>
      <w:r>
        <w:rPr>
          <w:rFonts w:hint="eastAsia" w:ascii="仿宋_GB2312" w:eastAsia="仿宋_GB2312"/>
          <w:sz w:val="28"/>
          <w:szCs w:val="28"/>
        </w:rPr>
        <w:t>交投标文件截止时间。</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2、开标地点：同</w:t>
      </w:r>
      <w:r>
        <w:rPr>
          <w:rFonts w:hint="eastAsia" w:ascii="仿宋_GB2312" w:eastAsia="仿宋_GB2312"/>
          <w:sz w:val="28"/>
          <w:szCs w:val="28"/>
          <w:lang w:val="en-US"/>
        </w:rPr>
        <w:t>提</w:t>
      </w:r>
      <w:r>
        <w:rPr>
          <w:rFonts w:hint="eastAsia" w:ascii="仿宋_GB2312" w:eastAsia="仿宋_GB2312"/>
          <w:sz w:val="28"/>
          <w:szCs w:val="28"/>
        </w:rPr>
        <w:t>交投标文件地点。</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ascii="黑体" w:hAnsi="黑体" w:eastAsia="黑体"/>
          <w:sz w:val="28"/>
          <w:szCs w:val="28"/>
          <w:lang w:val="en-US"/>
        </w:rPr>
      </w:pPr>
      <w:r>
        <w:rPr>
          <w:rFonts w:hint="eastAsia" w:ascii="黑体" w:hAnsi="黑体" w:eastAsia="黑体"/>
          <w:sz w:val="28"/>
          <w:szCs w:val="28"/>
          <w:lang w:val="en-US"/>
        </w:rPr>
        <w:t>六、公告期限：</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lang w:val="en-US"/>
        </w:rPr>
      </w:pPr>
      <w:r>
        <w:rPr>
          <w:rFonts w:hint="eastAsia" w:ascii="仿宋_GB2312" w:eastAsia="仿宋_GB2312"/>
          <w:sz w:val="28"/>
          <w:szCs w:val="28"/>
          <w:lang w:val="en-US"/>
        </w:rPr>
        <w:t>自本公告发布之日起5个工作日</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ascii="黑体" w:hAnsi="黑体" w:eastAsia="黑体"/>
          <w:sz w:val="28"/>
          <w:szCs w:val="28"/>
        </w:rPr>
      </w:pPr>
      <w:r>
        <w:rPr>
          <w:rFonts w:hint="eastAsia" w:ascii="黑体" w:hAnsi="黑体" w:eastAsia="黑体"/>
          <w:sz w:val="28"/>
          <w:szCs w:val="28"/>
          <w:lang w:val="en-US"/>
        </w:rPr>
        <w:t>七</w:t>
      </w:r>
      <w:r>
        <w:rPr>
          <w:rFonts w:hint="eastAsia" w:ascii="黑体" w:hAnsi="黑体" w:eastAsia="黑体"/>
          <w:sz w:val="28"/>
          <w:szCs w:val="28"/>
        </w:rPr>
        <w:t>、联系方式：</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1、采购人：淮北市农业农村局 </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rPr>
      </w:pPr>
      <w:r>
        <w:rPr>
          <w:rFonts w:hint="eastAsia" w:ascii="仿宋_GB2312" w:eastAsia="仿宋_GB2312"/>
          <w:sz w:val="28"/>
          <w:szCs w:val="28"/>
        </w:rPr>
        <w:t>2、联系人：丁国皊</w:t>
      </w:r>
    </w:p>
    <w:p>
      <w:pPr>
        <w:pStyle w:val="6"/>
        <w:keepNext w:val="0"/>
        <w:keepLines w:val="0"/>
        <w:pageBreakBefore w:val="0"/>
        <w:widowControl w:val="0"/>
        <w:kinsoku/>
        <w:wordWrap/>
        <w:overflowPunct/>
        <w:topLinePunct w:val="0"/>
        <w:bidi w:val="0"/>
        <w:adjustRightInd/>
        <w:snapToGrid/>
        <w:spacing w:line="500" w:lineRule="exact"/>
        <w:ind w:left="0" w:leftChars="0" w:right="0" w:firstLine="560" w:firstLineChars="200"/>
        <w:jc w:val="left"/>
        <w:textAlignment w:val="auto"/>
        <w:rPr>
          <w:rFonts w:hint="eastAsia" w:ascii="仿宋_GB2312" w:eastAsia="仿宋_GB2312"/>
          <w:sz w:val="28"/>
          <w:szCs w:val="28"/>
          <w:lang w:val="en-US"/>
        </w:rPr>
      </w:pPr>
      <w:r>
        <w:rPr>
          <w:rFonts w:hint="eastAsia" w:ascii="仿宋_GB2312" w:eastAsia="仿宋_GB2312"/>
          <w:sz w:val="28"/>
          <w:szCs w:val="28"/>
        </w:rPr>
        <w:t>3、电  话：0561-</w:t>
      </w:r>
      <w:r>
        <w:rPr>
          <w:rFonts w:hint="eastAsia" w:ascii="仿宋_GB2312" w:eastAsia="仿宋_GB2312"/>
          <w:sz w:val="28"/>
          <w:szCs w:val="28"/>
          <w:lang w:val="en-US"/>
        </w:rPr>
        <w:t>2</w:t>
      </w:r>
      <w:r>
        <w:rPr>
          <w:rFonts w:hint="eastAsia" w:ascii="仿宋_GB2312" w:eastAsia="仿宋_GB2312"/>
          <w:sz w:val="28"/>
          <w:szCs w:val="28"/>
          <w:lang w:val="en-US" w:eastAsia="zh-CN"/>
        </w:rPr>
        <w:t>182668</w:t>
      </w:r>
      <w:r>
        <w:rPr>
          <w:rFonts w:hint="eastAsia" w:ascii="仿宋_GB2312" w:eastAsia="仿宋_GB2312"/>
          <w:sz w:val="28"/>
          <w:szCs w:val="28"/>
          <w:lang w:val="en-US"/>
        </w:rPr>
        <w:t xml:space="preserve">  </w:t>
      </w:r>
      <w:r>
        <w:rPr>
          <w:rFonts w:hint="eastAsia" w:ascii="仿宋_GB2312" w:eastAsia="仿宋_GB2312"/>
          <w:sz w:val="28"/>
          <w:szCs w:val="28"/>
        </w:rPr>
        <w:t>18</w:t>
      </w:r>
      <w:r>
        <w:rPr>
          <w:rFonts w:hint="eastAsia" w:ascii="仿宋_GB2312" w:eastAsia="仿宋_GB2312"/>
          <w:sz w:val="28"/>
          <w:szCs w:val="28"/>
          <w:lang w:val="en-US"/>
        </w:rPr>
        <w:t>8</w:t>
      </w:r>
      <w:r>
        <w:rPr>
          <w:rFonts w:hint="eastAsia" w:ascii="仿宋_GB2312" w:eastAsia="仿宋_GB2312"/>
          <w:sz w:val="28"/>
          <w:szCs w:val="28"/>
        </w:rPr>
        <w:t>561</w:t>
      </w:r>
      <w:r>
        <w:rPr>
          <w:rFonts w:hint="eastAsia" w:ascii="仿宋_GB2312" w:eastAsia="仿宋_GB2312"/>
          <w:sz w:val="28"/>
          <w:szCs w:val="28"/>
          <w:lang w:val="en-US"/>
        </w:rPr>
        <w:t>72811</w:t>
      </w:r>
    </w:p>
    <w:p>
      <w:pPr>
        <w:keepNext w:val="0"/>
        <w:keepLines w:val="0"/>
        <w:pageBreakBefore w:val="0"/>
        <w:widowControl w:val="0"/>
        <w:kinsoku/>
        <w:wordWrap/>
        <w:overflowPunct/>
        <w:topLinePunct w:val="0"/>
        <w:bidi w:val="0"/>
        <w:adjustRightInd/>
        <w:snapToGrid/>
        <w:spacing w:line="500" w:lineRule="exact"/>
        <w:ind w:left="0" w:leftChars="0" w:right="0" w:firstLine="440" w:firstLineChars="200"/>
        <w:jc w:val="left"/>
        <w:textAlignment w:val="auto"/>
        <w:rPr>
          <w:lang w:val="en-US"/>
        </w:rPr>
        <w:sectPr>
          <w:headerReference r:id="rId4" w:type="default"/>
          <w:footerReference r:id="rId5" w:type="default"/>
          <w:footerReference r:id="rId6" w:type="even"/>
          <w:pgSz w:w="11910" w:h="16840"/>
          <w:pgMar w:top="1701" w:right="1247" w:bottom="1440" w:left="1247" w:header="992" w:footer="1247" w:gutter="0"/>
          <w:pgNumType w:start="1"/>
          <w:cols w:space="720" w:num="1"/>
          <w:docGrid w:linePitch="299" w:charSpace="0"/>
        </w:sectPr>
      </w:pPr>
    </w:p>
    <w:p>
      <w:pPr>
        <w:pStyle w:val="6"/>
        <w:spacing w:before="8"/>
        <w:rPr>
          <w:sz w:val="8"/>
        </w:rPr>
      </w:pPr>
    </w:p>
    <w:p>
      <w:pPr>
        <w:pStyle w:val="6"/>
        <w:spacing w:before="18"/>
        <w:rPr>
          <w:sz w:val="9"/>
        </w:rPr>
      </w:pPr>
    </w:p>
    <w:p>
      <w:pPr>
        <w:pStyle w:val="20"/>
        <w:tabs>
          <w:tab w:val="left" w:pos="4611"/>
        </w:tabs>
        <w:spacing w:before="35" w:line="240" w:lineRule="auto"/>
        <w:rPr>
          <w:rFonts w:hint="eastAsia" w:ascii="方正小标宋简体" w:eastAsia="方正小标宋简体"/>
          <w:sz w:val="36"/>
          <w:szCs w:val="36"/>
        </w:rPr>
      </w:pPr>
      <w:bookmarkStart w:id="1" w:name="_bookmark1"/>
      <w:bookmarkEnd w:id="1"/>
      <w:r>
        <w:rPr>
          <w:rFonts w:ascii="方正小标宋简体" w:eastAsia="方正小标宋简体"/>
          <w:sz w:val="36"/>
          <w:szCs w:val="36"/>
        </w:rPr>
        <w:t>第二章</w:t>
      </w:r>
      <w:r>
        <w:rPr>
          <w:rFonts w:hint="eastAsia" w:ascii="方正小标宋简体" w:eastAsia="方正小标宋简体"/>
          <w:sz w:val="36"/>
          <w:szCs w:val="36"/>
        </w:rPr>
        <w:t xml:space="preserve">   投标人</w:t>
      </w:r>
      <w:r>
        <w:rPr>
          <w:rFonts w:ascii="方正小标宋简体" w:eastAsia="方正小标宋简体"/>
          <w:sz w:val="36"/>
          <w:szCs w:val="36"/>
        </w:rPr>
        <w:t>须知</w:t>
      </w:r>
    </w:p>
    <w:p>
      <w:pPr>
        <w:pStyle w:val="6"/>
        <w:spacing w:before="120" w:beforeLines="50" w:after="120" w:afterLines="50" w:line="400" w:lineRule="exact"/>
        <w:ind w:right="561" w:firstLine="560" w:firstLineChars="200"/>
        <w:jc w:val="center"/>
        <w:rPr>
          <w:rFonts w:ascii="黑体" w:hAnsi="黑体" w:eastAsia="黑体"/>
          <w:sz w:val="28"/>
          <w:szCs w:val="28"/>
        </w:rPr>
      </w:pPr>
      <w:r>
        <w:rPr>
          <w:rFonts w:ascii="黑体" w:hAnsi="黑体" w:eastAsia="黑体"/>
          <w:sz w:val="28"/>
          <w:szCs w:val="28"/>
        </w:rPr>
        <w:t>一、总</w:t>
      </w:r>
      <w:r>
        <w:rPr>
          <w:rFonts w:hint="eastAsia" w:ascii="黑体" w:hAnsi="黑体" w:eastAsia="黑体"/>
          <w:sz w:val="28"/>
          <w:szCs w:val="28"/>
        </w:rPr>
        <w:t xml:space="preserve"> </w:t>
      </w:r>
      <w:r>
        <w:rPr>
          <w:rFonts w:ascii="黑体" w:hAnsi="黑体" w:eastAsia="黑体"/>
          <w:sz w:val="28"/>
          <w:szCs w:val="28"/>
        </w:rPr>
        <w:t>则</w:t>
      </w:r>
    </w:p>
    <w:p>
      <w:pPr>
        <w:pStyle w:val="6"/>
        <w:spacing w:line="460" w:lineRule="exact"/>
        <w:ind w:right="561" w:firstLine="560" w:firstLineChars="200"/>
        <w:jc w:val="both"/>
        <w:rPr>
          <w:rFonts w:ascii="黑体" w:hAnsi="黑体" w:eastAsia="黑体"/>
          <w:sz w:val="28"/>
          <w:szCs w:val="28"/>
        </w:rPr>
      </w:pPr>
      <w:r>
        <w:rPr>
          <w:rFonts w:hint="eastAsia" w:ascii="黑体" w:hAnsi="黑体" w:eastAsia="黑体"/>
          <w:sz w:val="28"/>
          <w:szCs w:val="28"/>
        </w:rPr>
        <w:t>1.</w:t>
      </w:r>
      <w:r>
        <w:rPr>
          <w:rFonts w:ascii="黑体" w:hAnsi="黑体" w:eastAsia="黑体"/>
          <w:sz w:val="28"/>
          <w:szCs w:val="28"/>
        </w:rPr>
        <w:t>名词解释</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采购人：</w:t>
      </w:r>
      <w:r>
        <w:rPr>
          <w:rFonts w:hint="eastAsia" w:ascii="仿宋_GB2312" w:eastAsia="仿宋_GB2312"/>
          <w:sz w:val="28"/>
          <w:szCs w:val="28"/>
        </w:rPr>
        <w:t>淮北市农业农村局</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投标人</w:t>
      </w:r>
      <w:r>
        <w:rPr>
          <w:rFonts w:ascii="仿宋_GB2312" w:eastAsia="仿宋_GB2312"/>
          <w:sz w:val="28"/>
          <w:szCs w:val="28"/>
        </w:rPr>
        <w:t>：</w:t>
      </w:r>
      <w:r>
        <w:rPr>
          <w:rFonts w:hint="eastAsia" w:ascii="仿宋_GB2312" w:eastAsia="仿宋_GB2312"/>
          <w:sz w:val="28"/>
          <w:szCs w:val="28"/>
        </w:rPr>
        <w:t>已下载招标</w:t>
      </w:r>
      <w:r>
        <w:rPr>
          <w:rFonts w:ascii="仿宋_GB2312" w:eastAsia="仿宋_GB2312"/>
          <w:sz w:val="28"/>
          <w:szCs w:val="28"/>
        </w:rPr>
        <w:t>文件并向</w:t>
      </w:r>
      <w:r>
        <w:rPr>
          <w:rFonts w:hint="eastAsia" w:ascii="仿宋_GB2312" w:eastAsia="仿宋_GB2312"/>
          <w:sz w:val="28"/>
          <w:szCs w:val="28"/>
        </w:rPr>
        <w:t>淮北市农业农村局</w:t>
      </w:r>
      <w:r>
        <w:rPr>
          <w:rFonts w:ascii="仿宋_GB2312" w:eastAsia="仿宋_GB2312"/>
          <w:sz w:val="28"/>
          <w:szCs w:val="28"/>
        </w:rPr>
        <w:t>提交</w:t>
      </w:r>
      <w:r>
        <w:rPr>
          <w:rFonts w:hint="eastAsia" w:ascii="仿宋_GB2312" w:eastAsia="仿宋_GB2312"/>
          <w:sz w:val="28"/>
          <w:szCs w:val="28"/>
          <w:lang w:val="en-US"/>
        </w:rPr>
        <w:t>投标</w:t>
      </w:r>
      <w:r>
        <w:rPr>
          <w:rFonts w:ascii="仿宋_GB2312" w:eastAsia="仿宋_GB2312"/>
          <w:sz w:val="28"/>
          <w:szCs w:val="28"/>
        </w:rPr>
        <w:t>文件的投标人。</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本招标文件所要求的证书、认证、资质，均应当是有权机构颁发，且在有效期内的。</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适用范围</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本</w:t>
      </w:r>
      <w:r>
        <w:rPr>
          <w:rFonts w:hint="eastAsia" w:ascii="仿宋_GB2312" w:eastAsia="仿宋_GB2312"/>
          <w:sz w:val="28"/>
          <w:szCs w:val="28"/>
        </w:rPr>
        <w:t>招标</w:t>
      </w:r>
      <w:r>
        <w:rPr>
          <w:rFonts w:ascii="仿宋_GB2312" w:eastAsia="仿宋_GB2312"/>
          <w:sz w:val="28"/>
          <w:szCs w:val="28"/>
        </w:rPr>
        <w:t>文件仅适用于本次</w:t>
      </w:r>
      <w:r>
        <w:rPr>
          <w:rFonts w:hint="eastAsia" w:ascii="仿宋_GB2312" w:eastAsia="仿宋_GB2312"/>
          <w:sz w:val="28"/>
          <w:szCs w:val="28"/>
        </w:rPr>
        <w:t>高素质农民培育项目</w:t>
      </w:r>
      <w:r>
        <w:rPr>
          <w:rFonts w:hint="eastAsia" w:ascii="仿宋_GB2312" w:eastAsia="仿宋_GB2312"/>
          <w:sz w:val="28"/>
          <w:szCs w:val="28"/>
          <w:lang w:val="en-US"/>
        </w:rPr>
        <w:t>投标</w:t>
      </w:r>
      <w:r>
        <w:rPr>
          <w:rFonts w:ascii="仿宋_GB2312" w:eastAsia="仿宋_GB2312"/>
          <w:sz w:val="28"/>
          <w:szCs w:val="28"/>
        </w:rPr>
        <w:t>活动。</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3.</w:t>
      </w:r>
      <w:r>
        <w:rPr>
          <w:rFonts w:ascii="黑体" w:hAnsi="黑体" w:eastAsia="黑体"/>
          <w:sz w:val="28"/>
          <w:szCs w:val="28"/>
        </w:rPr>
        <w:t>合格的</w:t>
      </w:r>
      <w:r>
        <w:rPr>
          <w:rFonts w:hint="eastAsia" w:ascii="黑体" w:hAnsi="黑体" w:eastAsia="黑体"/>
          <w:sz w:val="28"/>
          <w:szCs w:val="28"/>
        </w:rPr>
        <w:t>投标</w:t>
      </w:r>
      <w:r>
        <w:rPr>
          <w:rFonts w:ascii="黑体" w:hAnsi="黑体" w:eastAsia="黑体"/>
          <w:sz w:val="28"/>
          <w:szCs w:val="28"/>
        </w:rPr>
        <w:t>人</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3.1 </w:t>
      </w:r>
      <w:r>
        <w:rPr>
          <w:rFonts w:ascii="仿宋_GB2312" w:eastAsia="仿宋_GB2312"/>
          <w:sz w:val="28"/>
          <w:szCs w:val="28"/>
        </w:rPr>
        <w:t>凡有能力按照本</w:t>
      </w:r>
      <w:r>
        <w:rPr>
          <w:rFonts w:hint="eastAsia" w:ascii="仿宋_GB2312" w:eastAsia="仿宋_GB2312"/>
          <w:sz w:val="28"/>
          <w:szCs w:val="28"/>
        </w:rPr>
        <w:t>招标</w:t>
      </w:r>
      <w:r>
        <w:rPr>
          <w:rFonts w:ascii="仿宋_GB2312" w:eastAsia="仿宋_GB2312"/>
          <w:sz w:val="28"/>
          <w:szCs w:val="28"/>
        </w:rPr>
        <w:t>文件规定的要求</w:t>
      </w:r>
      <w:r>
        <w:rPr>
          <w:rFonts w:hint="eastAsia" w:ascii="仿宋_GB2312" w:eastAsia="仿宋_GB2312"/>
          <w:sz w:val="28"/>
          <w:szCs w:val="28"/>
        </w:rPr>
        <w:t>提供技术</w:t>
      </w:r>
      <w:r>
        <w:rPr>
          <w:rFonts w:ascii="仿宋_GB2312" w:eastAsia="仿宋_GB2312"/>
          <w:sz w:val="28"/>
          <w:szCs w:val="28"/>
        </w:rPr>
        <w:t>和服务的供货商均为合格的</w:t>
      </w:r>
      <w:r>
        <w:rPr>
          <w:rFonts w:hint="eastAsia" w:ascii="仿宋_GB2312" w:eastAsia="仿宋_GB2312"/>
          <w:sz w:val="28"/>
          <w:szCs w:val="28"/>
        </w:rPr>
        <w:t>投标</w:t>
      </w:r>
      <w:r>
        <w:rPr>
          <w:rFonts w:ascii="仿宋_GB2312" w:eastAsia="仿宋_GB2312"/>
          <w:sz w:val="28"/>
          <w:szCs w:val="28"/>
        </w:rPr>
        <w:t>人。</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3.2 </w:t>
      </w:r>
      <w:r>
        <w:rPr>
          <w:rFonts w:ascii="仿宋_GB2312" w:eastAsia="仿宋_GB2312"/>
          <w:sz w:val="28"/>
          <w:szCs w:val="28"/>
        </w:rPr>
        <w:t>投标人参加本次</w:t>
      </w:r>
      <w:r>
        <w:rPr>
          <w:rFonts w:hint="eastAsia" w:ascii="仿宋_GB2312" w:eastAsia="仿宋_GB2312"/>
          <w:sz w:val="28"/>
          <w:szCs w:val="28"/>
        </w:rPr>
        <w:t>邀请招标</w:t>
      </w:r>
      <w:r>
        <w:rPr>
          <w:rFonts w:ascii="仿宋_GB2312" w:eastAsia="仿宋_GB2312"/>
          <w:sz w:val="28"/>
          <w:szCs w:val="28"/>
        </w:rPr>
        <w:t>活动应当符合《中华人民共和国政府采购法》第二十二条的规定，并具备本</w:t>
      </w:r>
      <w:r>
        <w:rPr>
          <w:rFonts w:hint="eastAsia" w:ascii="仿宋_GB2312" w:eastAsia="仿宋_GB2312"/>
          <w:sz w:val="28"/>
          <w:szCs w:val="28"/>
        </w:rPr>
        <w:t>招标</w:t>
      </w:r>
      <w:r>
        <w:rPr>
          <w:rFonts w:ascii="仿宋_GB2312" w:eastAsia="仿宋_GB2312"/>
          <w:sz w:val="28"/>
          <w:szCs w:val="28"/>
        </w:rPr>
        <w:t>文件第一章“投标人资格要求”规定的条件。</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3.3 </w:t>
      </w:r>
      <w:r>
        <w:rPr>
          <w:rFonts w:ascii="仿宋_GB2312" w:eastAsia="仿宋_GB2312"/>
          <w:sz w:val="28"/>
          <w:szCs w:val="28"/>
        </w:rPr>
        <w:t>投标人被列入失信被执行人、重大税收违法案件当事人名单、政府采购严重违法失信行为记录名单，以及存在其他不符合《中华人民共和国政府采购法》第二十二条规定条件的情况的投标人不得参与</w:t>
      </w:r>
      <w:r>
        <w:rPr>
          <w:rFonts w:hint="eastAsia" w:ascii="仿宋_GB2312" w:eastAsia="仿宋_GB2312"/>
          <w:sz w:val="28"/>
          <w:szCs w:val="28"/>
        </w:rPr>
        <w:t>投标</w:t>
      </w:r>
      <w:r>
        <w:rPr>
          <w:rFonts w:ascii="仿宋_GB2312" w:eastAsia="仿宋_GB2312"/>
          <w:sz w:val="28"/>
          <w:szCs w:val="28"/>
        </w:rPr>
        <w:t>。</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3.4 </w:t>
      </w:r>
      <w:r>
        <w:rPr>
          <w:rFonts w:ascii="仿宋_GB2312" w:eastAsia="仿宋_GB2312"/>
          <w:sz w:val="28"/>
          <w:szCs w:val="28"/>
        </w:rPr>
        <w:t>投标人应遵守中华人民共和国的有关法律、法规。</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3.5 </w:t>
      </w:r>
      <w:r>
        <w:rPr>
          <w:rFonts w:ascii="仿宋_GB2312" w:eastAsia="仿宋_GB2312"/>
          <w:sz w:val="28"/>
          <w:szCs w:val="28"/>
        </w:rPr>
        <w:t>本项目不接受联合体</w:t>
      </w:r>
      <w:r>
        <w:rPr>
          <w:rFonts w:hint="eastAsia" w:ascii="仿宋_GB2312" w:eastAsia="仿宋_GB2312"/>
          <w:sz w:val="28"/>
          <w:szCs w:val="28"/>
          <w:lang w:val="en-US"/>
        </w:rPr>
        <w:t>投标</w:t>
      </w:r>
      <w:r>
        <w:rPr>
          <w:rFonts w:ascii="仿宋_GB2312" w:eastAsia="仿宋_GB2312"/>
          <w:sz w:val="28"/>
          <w:szCs w:val="28"/>
        </w:rPr>
        <w:t>。</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4.</w:t>
      </w:r>
      <w:r>
        <w:rPr>
          <w:rFonts w:hint="eastAsia" w:ascii="黑体" w:hAnsi="黑体" w:eastAsia="黑体"/>
          <w:sz w:val="28"/>
          <w:szCs w:val="28"/>
          <w:lang w:val="en-US"/>
        </w:rPr>
        <w:t>投标</w:t>
      </w:r>
      <w:r>
        <w:rPr>
          <w:rFonts w:ascii="黑体" w:hAnsi="黑体" w:eastAsia="黑体"/>
          <w:sz w:val="28"/>
          <w:szCs w:val="28"/>
        </w:rPr>
        <w:t>费用</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无论</w:t>
      </w:r>
      <w:r>
        <w:rPr>
          <w:rFonts w:hint="eastAsia" w:ascii="仿宋_GB2312" w:eastAsia="仿宋_GB2312"/>
          <w:sz w:val="28"/>
          <w:szCs w:val="28"/>
          <w:lang w:val="en-US"/>
        </w:rPr>
        <w:t>投标</w:t>
      </w:r>
      <w:r>
        <w:rPr>
          <w:rFonts w:ascii="仿宋_GB2312" w:eastAsia="仿宋_GB2312"/>
          <w:sz w:val="28"/>
          <w:szCs w:val="28"/>
        </w:rPr>
        <w:t>结果如何，投标人</w:t>
      </w:r>
      <w:r>
        <w:rPr>
          <w:rFonts w:hint="eastAsia" w:ascii="仿宋_GB2312" w:eastAsia="仿宋_GB2312"/>
          <w:sz w:val="28"/>
          <w:szCs w:val="28"/>
          <w:lang w:val="en-US"/>
        </w:rPr>
        <w:t>应</w:t>
      </w:r>
      <w:r>
        <w:rPr>
          <w:rFonts w:ascii="仿宋_GB2312" w:eastAsia="仿宋_GB2312"/>
          <w:sz w:val="28"/>
          <w:szCs w:val="28"/>
        </w:rPr>
        <w:t>自行承担</w:t>
      </w:r>
      <w:r>
        <w:rPr>
          <w:rFonts w:hint="eastAsia" w:ascii="仿宋_GB2312" w:eastAsia="仿宋_GB2312"/>
          <w:sz w:val="28"/>
          <w:szCs w:val="28"/>
          <w:lang w:val="en-US"/>
        </w:rPr>
        <w:t>其编制与递交投标文件所涉及的一切</w:t>
      </w:r>
      <w:r>
        <w:rPr>
          <w:rFonts w:ascii="仿宋_GB2312" w:eastAsia="仿宋_GB2312"/>
          <w:sz w:val="28"/>
          <w:szCs w:val="28"/>
        </w:rPr>
        <w:t>费用。</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5.</w:t>
      </w:r>
      <w:r>
        <w:rPr>
          <w:rFonts w:ascii="黑体" w:hAnsi="黑体" w:eastAsia="黑体"/>
          <w:sz w:val="28"/>
          <w:szCs w:val="28"/>
        </w:rPr>
        <w:t>招标文件的约束力</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投标人一旦参加本项目</w:t>
      </w:r>
      <w:r>
        <w:rPr>
          <w:rFonts w:hint="eastAsia" w:ascii="仿宋_GB2312" w:eastAsia="仿宋_GB2312"/>
          <w:sz w:val="28"/>
          <w:szCs w:val="28"/>
          <w:lang w:val="en-US"/>
        </w:rPr>
        <w:t>投标</w:t>
      </w:r>
      <w:r>
        <w:rPr>
          <w:rFonts w:ascii="仿宋_GB2312" w:eastAsia="仿宋_GB2312"/>
          <w:sz w:val="28"/>
          <w:szCs w:val="28"/>
        </w:rPr>
        <w:t>，即被认为接受了本</w:t>
      </w:r>
      <w:r>
        <w:rPr>
          <w:rFonts w:hint="eastAsia" w:ascii="仿宋_GB2312" w:eastAsia="仿宋_GB2312"/>
          <w:sz w:val="28"/>
          <w:szCs w:val="28"/>
        </w:rPr>
        <w:t>招标</w:t>
      </w:r>
      <w:r>
        <w:rPr>
          <w:rFonts w:ascii="仿宋_GB2312" w:eastAsia="仿宋_GB2312"/>
          <w:sz w:val="28"/>
          <w:szCs w:val="28"/>
        </w:rPr>
        <w:t>文件中的所有条件和规定。</w:t>
      </w:r>
    </w:p>
    <w:p>
      <w:pPr>
        <w:pStyle w:val="6"/>
        <w:spacing w:before="120" w:beforeLines="50" w:after="120" w:afterLines="50" w:line="400" w:lineRule="exact"/>
        <w:ind w:right="561" w:firstLine="560" w:firstLineChars="200"/>
        <w:jc w:val="center"/>
        <w:rPr>
          <w:rFonts w:ascii="黑体" w:hAnsi="黑体" w:eastAsia="黑体"/>
          <w:sz w:val="28"/>
          <w:szCs w:val="28"/>
        </w:rPr>
      </w:pPr>
    </w:p>
    <w:p>
      <w:pPr>
        <w:pStyle w:val="6"/>
        <w:spacing w:before="120" w:beforeLines="50" w:after="120" w:afterLines="50" w:line="400" w:lineRule="exact"/>
        <w:ind w:right="561" w:firstLine="560" w:firstLineChars="200"/>
        <w:jc w:val="center"/>
        <w:rPr>
          <w:rFonts w:ascii="黑体" w:hAnsi="黑体" w:eastAsia="黑体"/>
          <w:sz w:val="28"/>
          <w:szCs w:val="28"/>
        </w:rPr>
      </w:pPr>
      <w:r>
        <w:rPr>
          <w:rFonts w:ascii="黑体" w:hAnsi="黑体" w:eastAsia="黑体"/>
          <w:sz w:val="28"/>
          <w:szCs w:val="28"/>
        </w:rPr>
        <w:t>二、招标文件</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6.</w:t>
      </w:r>
      <w:r>
        <w:rPr>
          <w:rFonts w:ascii="黑体" w:hAnsi="黑体" w:eastAsia="黑体"/>
          <w:sz w:val="28"/>
          <w:szCs w:val="28"/>
        </w:rPr>
        <w:t>招标文件的组成</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6.l </w:t>
      </w:r>
      <w:r>
        <w:rPr>
          <w:rFonts w:ascii="仿宋_GB2312" w:eastAsia="仿宋_GB2312"/>
          <w:sz w:val="28"/>
          <w:szCs w:val="28"/>
        </w:rPr>
        <w:t>招标文件由六部分组成，包括：</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第一章 招标</w:t>
      </w:r>
      <w:r>
        <w:rPr>
          <w:rFonts w:hint="eastAsia" w:ascii="仿宋_GB2312" w:eastAsia="仿宋_GB2312"/>
          <w:sz w:val="28"/>
          <w:szCs w:val="28"/>
        </w:rPr>
        <w:t>公告；</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第二章 投标人须知</w:t>
      </w:r>
      <w:r>
        <w:rPr>
          <w:rFonts w:hint="eastAsia" w:ascii="仿宋_GB2312" w:eastAsia="仿宋_GB2312"/>
          <w:sz w:val="28"/>
          <w:szCs w:val="28"/>
        </w:rPr>
        <w:t>；</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 xml:space="preserve">第三章 </w:t>
      </w:r>
      <w:r>
        <w:rPr>
          <w:rFonts w:hint="eastAsia" w:ascii="仿宋_GB2312" w:eastAsia="仿宋_GB2312"/>
          <w:sz w:val="28"/>
          <w:szCs w:val="28"/>
          <w:lang w:val="en-US"/>
        </w:rPr>
        <w:t>评标办法；</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 xml:space="preserve">第四章 </w:t>
      </w:r>
      <w:r>
        <w:rPr>
          <w:rFonts w:hint="eastAsia" w:ascii="仿宋_GB2312" w:eastAsia="仿宋_GB2312"/>
          <w:sz w:val="28"/>
          <w:szCs w:val="28"/>
          <w:lang w:eastAsia="zh-CN"/>
        </w:rPr>
        <w:t>采购</w:t>
      </w:r>
      <w:r>
        <w:rPr>
          <w:rFonts w:ascii="仿宋_GB2312" w:eastAsia="仿宋_GB2312"/>
          <w:sz w:val="28"/>
          <w:szCs w:val="28"/>
        </w:rPr>
        <w:t>合同</w:t>
      </w:r>
      <w:r>
        <w:rPr>
          <w:rFonts w:hint="eastAsia" w:ascii="仿宋_GB2312" w:eastAsia="仿宋_GB2312"/>
          <w:sz w:val="28"/>
          <w:szCs w:val="28"/>
        </w:rPr>
        <w:t>；</w:t>
      </w:r>
    </w:p>
    <w:p>
      <w:pPr>
        <w:pStyle w:val="6"/>
        <w:spacing w:line="450" w:lineRule="exact"/>
        <w:ind w:right="561" w:firstLine="560" w:firstLineChars="200"/>
        <w:jc w:val="both"/>
        <w:rPr>
          <w:rFonts w:hint="eastAsia" w:ascii="仿宋_GB2312" w:eastAsia="仿宋_GB2312"/>
          <w:sz w:val="28"/>
          <w:szCs w:val="28"/>
          <w:lang w:val="en-US"/>
        </w:rPr>
      </w:pPr>
      <w:r>
        <w:rPr>
          <w:rFonts w:ascii="仿宋_GB2312" w:eastAsia="仿宋_GB2312"/>
          <w:sz w:val="28"/>
          <w:szCs w:val="28"/>
        </w:rPr>
        <w:t>第五章</w:t>
      </w:r>
      <w:r>
        <w:rPr>
          <w:rFonts w:hint="eastAsia" w:ascii="仿宋_GB2312" w:eastAsia="仿宋_GB2312"/>
          <w:sz w:val="28"/>
          <w:szCs w:val="28"/>
          <w:lang w:val="en-US"/>
        </w:rPr>
        <w:t xml:space="preserve"> 采购需求；</w:t>
      </w:r>
    </w:p>
    <w:p>
      <w:pPr>
        <w:pStyle w:val="6"/>
        <w:spacing w:line="450" w:lineRule="exact"/>
        <w:ind w:right="561" w:firstLine="560" w:firstLineChars="200"/>
        <w:jc w:val="both"/>
        <w:rPr>
          <w:rFonts w:hint="eastAsia" w:ascii="仿宋_GB2312" w:eastAsia="仿宋_GB2312"/>
          <w:sz w:val="28"/>
          <w:szCs w:val="28"/>
        </w:rPr>
      </w:pPr>
      <w:r>
        <w:rPr>
          <w:rFonts w:ascii="仿宋_GB2312" w:eastAsia="仿宋_GB2312"/>
          <w:sz w:val="28"/>
          <w:szCs w:val="28"/>
        </w:rPr>
        <w:t>第六章</w:t>
      </w:r>
      <w:r>
        <w:rPr>
          <w:rFonts w:hint="eastAsia" w:ascii="仿宋_GB2312" w:eastAsia="仿宋_GB2312"/>
          <w:sz w:val="28"/>
          <w:szCs w:val="28"/>
          <w:lang w:val="en-US"/>
        </w:rPr>
        <w:t xml:space="preserve"> 投标文件格式。</w:t>
      </w:r>
    </w:p>
    <w:p>
      <w:pPr>
        <w:spacing w:line="450" w:lineRule="exact"/>
        <w:ind w:firstLine="560" w:firstLineChars="200"/>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rPr>
        <w:t xml:space="preserve">2 </w:t>
      </w:r>
      <w:r>
        <w:rPr>
          <w:rFonts w:hint="eastAsia" w:ascii="仿宋_GB2312" w:eastAsia="仿宋_GB2312"/>
          <w:sz w:val="28"/>
          <w:szCs w:val="28"/>
        </w:rPr>
        <w:t>投标</w:t>
      </w:r>
      <w:r>
        <w:rPr>
          <w:rFonts w:hint="eastAsia" w:ascii="仿宋_GB2312" w:eastAsia="仿宋_GB2312"/>
          <w:sz w:val="28"/>
          <w:szCs w:val="28"/>
          <w:lang w:val="en-US"/>
        </w:rPr>
        <w:t>供应商</w:t>
      </w:r>
      <w:r>
        <w:rPr>
          <w:rFonts w:hint="eastAsia" w:ascii="仿宋_GB2312" w:eastAsia="仿宋_GB2312"/>
          <w:sz w:val="28"/>
          <w:szCs w:val="28"/>
        </w:rPr>
        <w:t>应当按照招标文件的要求编制投标文件。投标文件应对招标文件提出的要求和条件作出实质性响应。</w:t>
      </w:r>
    </w:p>
    <w:p>
      <w:pPr>
        <w:spacing w:line="450" w:lineRule="exact"/>
        <w:ind w:firstLine="560" w:firstLineChars="200"/>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rPr>
        <w:t>3</w:t>
      </w:r>
      <w:r>
        <w:rPr>
          <w:rFonts w:hint="eastAsia" w:ascii="仿宋_GB2312" w:eastAsia="仿宋_GB2312"/>
          <w:sz w:val="28"/>
          <w:szCs w:val="28"/>
        </w:rPr>
        <w:t>投标</w:t>
      </w:r>
      <w:r>
        <w:rPr>
          <w:rFonts w:hint="eastAsia" w:ascii="仿宋_GB2312" w:eastAsia="仿宋_GB2312"/>
          <w:sz w:val="28"/>
          <w:szCs w:val="28"/>
          <w:lang w:val="en-US" w:eastAsia="zh-CN"/>
        </w:rPr>
        <w:t>供应商</w:t>
      </w:r>
      <w:r>
        <w:rPr>
          <w:rFonts w:hint="eastAsia" w:ascii="仿宋_GB2312" w:eastAsia="仿宋_GB2312"/>
          <w:sz w:val="28"/>
          <w:szCs w:val="28"/>
        </w:rPr>
        <w:t>获取招标文件后，应仔细检查招标文件的所有内容，如有残缺等问题应在获得招标文件3日内向淮北市</w:t>
      </w:r>
      <w:r>
        <w:rPr>
          <w:rFonts w:hint="eastAsia" w:ascii="仿宋_GB2312" w:eastAsia="仿宋_GB2312"/>
          <w:sz w:val="28"/>
          <w:szCs w:val="28"/>
          <w:lang w:val="en-US"/>
        </w:rPr>
        <w:t>农业农村局</w:t>
      </w:r>
      <w:r>
        <w:rPr>
          <w:rFonts w:hint="eastAsia" w:ascii="仿宋_GB2312" w:eastAsia="仿宋_GB2312"/>
          <w:sz w:val="28"/>
          <w:szCs w:val="28"/>
        </w:rPr>
        <w:t>提出，否则，由此引起的后果由投标</w:t>
      </w:r>
      <w:r>
        <w:rPr>
          <w:rFonts w:hint="eastAsia" w:ascii="仿宋_GB2312" w:eastAsia="仿宋_GB2312"/>
          <w:sz w:val="28"/>
          <w:szCs w:val="28"/>
          <w:lang w:val="en-US" w:eastAsia="zh-CN"/>
        </w:rPr>
        <w:t>供应商</w:t>
      </w:r>
      <w:r>
        <w:rPr>
          <w:rFonts w:hint="eastAsia" w:ascii="仿宋_GB2312" w:eastAsia="仿宋_GB2312"/>
          <w:sz w:val="28"/>
          <w:szCs w:val="28"/>
        </w:rPr>
        <w:t>自行承担。</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7.</w:t>
      </w:r>
      <w:r>
        <w:rPr>
          <w:rFonts w:ascii="黑体" w:hAnsi="黑体" w:eastAsia="黑体"/>
          <w:sz w:val="28"/>
          <w:szCs w:val="28"/>
        </w:rPr>
        <w:t>招标文件的澄清</w:t>
      </w:r>
    </w:p>
    <w:p>
      <w:pPr>
        <w:pStyle w:val="6"/>
        <w:spacing w:line="450" w:lineRule="exact"/>
        <w:ind w:right="59" w:firstLine="560" w:firstLineChars="200"/>
        <w:jc w:val="both"/>
        <w:rPr>
          <w:rFonts w:hint="eastAsia" w:ascii="仿宋_GB2312" w:eastAsia="仿宋_GB2312"/>
          <w:sz w:val="28"/>
          <w:szCs w:val="28"/>
        </w:rPr>
      </w:pPr>
      <w:r>
        <w:rPr>
          <w:rFonts w:ascii="仿宋_GB2312" w:eastAsia="仿宋_GB2312"/>
          <w:sz w:val="28"/>
          <w:szCs w:val="28"/>
        </w:rPr>
        <w:t>投标</w:t>
      </w:r>
      <w:r>
        <w:rPr>
          <w:rFonts w:hint="eastAsia" w:ascii="仿宋_GB2312" w:eastAsia="仿宋_GB2312"/>
          <w:sz w:val="28"/>
          <w:szCs w:val="28"/>
        </w:rPr>
        <w:t>供应商</w:t>
      </w:r>
      <w:r>
        <w:rPr>
          <w:rFonts w:ascii="仿宋_GB2312" w:eastAsia="仿宋_GB2312"/>
          <w:sz w:val="28"/>
          <w:szCs w:val="28"/>
        </w:rPr>
        <w:t>在</w:t>
      </w:r>
      <w:r>
        <w:rPr>
          <w:rFonts w:hint="eastAsia" w:ascii="仿宋_GB2312" w:eastAsia="仿宋_GB2312"/>
          <w:sz w:val="28"/>
          <w:szCs w:val="28"/>
        </w:rPr>
        <w:t>下载</w:t>
      </w:r>
      <w:r>
        <w:rPr>
          <w:rFonts w:ascii="仿宋_GB2312" w:eastAsia="仿宋_GB2312"/>
          <w:sz w:val="28"/>
          <w:szCs w:val="28"/>
        </w:rPr>
        <w:t>收到招标文件后，若有疑问需要澄清，应于报价截</w:t>
      </w:r>
      <w:r>
        <w:rPr>
          <w:rFonts w:hint="eastAsia" w:ascii="仿宋_GB2312" w:eastAsia="仿宋_GB2312"/>
          <w:sz w:val="28"/>
          <w:szCs w:val="28"/>
        </w:rPr>
        <w:t>止</w:t>
      </w:r>
      <w:r>
        <w:rPr>
          <w:rFonts w:ascii="仿宋_GB2312" w:eastAsia="仿宋_GB2312"/>
          <w:sz w:val="28"/>
          <w:szCs w:val="28"/>
        </w:rPr>
        <w:t>时间一个工作日前以书面形式向</w:t>
      </w:r>
      <w:r>
        <w:rPr>
          <w:rFonts w:hint="eastAsia" w:ascii="仿宋_GB2312" w:eastAsia="仿宋_GB2312"/>
          <w:sz w:val="28"/>
          <w:szCs w:val="28"/>
        </w:rPr>
        <w:t>招标人</w:t>
      </w:r>
      <w:r>
        <w:rPr>
          <w:rFonts w:ascii="仿宋_GB2312" w:eastAsia="仿宋_GB2312"/>
          <w:sz w:val="28"/>
          <w:szCs w:val="28"/>
        </w:rPr>
        <w:t>提出，</w:t>
      </w:r>
      <w:r>
        <w:rPr>
          <w:rFonts w:hint="eastAsia" w:ascii="仿宋_GB2312" w:eastAsia="仿宋_GB2312"/>
          <w:sz w:val="28"/>
          <w:szCs w:val="28"/>
        </w:rPr>
        <w:t>招标人</w:t>
      </w:r>
      <w:r>
        <w:rPr>
          <w:rFonts w:ascii="仿宋_GB2312" w:eastAsia="仿宋_GB2312"/>
          <w:sz w:val="28"/>
          <w:szCs w:val="28"/>
        </w:rPr>
        <w:t>将</w:t>
      </w:r>
      <w:r>
        <w:rPr>
          <w:rFonts w:hint="eastAsia" w:ascii="仿宋_GB2312" w:eastAsia="仿宋_GB2312"/>
          <w:sz w:val="28"/>
          <w:szCs w:val="28"/>
        </w:rPr>
        <w:t>会</w:t>
      </w:r>
      <w:r>
        <w:rPr>
          <w:rFonts w:ascii="仿宋_GB2312" w:eastAsia="仿宋_GB2312"/>
          <w:sz w:val="28"/>
          <w:szCs w:val="28"/>
        </w:rPr>
        <w:t>以书面形式进行答复，同时有权将答复内容（包括所提问题，但不包括问题来源）</w:t>
      </w:r>
      <w:r>
        <w:rPr>
          <w:rFonts w:hint="eastAsia" w:ascii="仿宋_GB2312" w:eastAsia="仿宋_GB2312"/>
          <w:sz w:val="28"/>
          <w:szCs w:val="28"/>
        </w:rPr>
        <w:t>进行公告形式通知潜在</w:t>
      </w:r>
      <w:r>
        <w:rPr>
          <w:rFonts w:ascii="仿宋_GB2312" w:eastAsia="仿宋_GB2312"/>
          <w:sz w:val="28"/>
          <w:szCs w:val="28"/>
        </w:rPr>
        <w:t>投标人。</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8.</w:t>
      </w:r>
      <w:r>
        <w:rPr>
          <w:rFonts w:ascii="黑体" w:hAnsi="黑体" w:eastAsia="黑体"/>
          <w:sz w:val="28"/>
          <w:szCs w:val="28"/>
        </w:rPr>
        <w:t>招标文件的更正或补充</w:t>
      </w:r>
    </w:p>
    <w:p>
      <w:pPr>
        <w:pStyle w:val="6"/>
        <w:spacing w:line="45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8.l </w:t>
      </w:r>
      <w:r>
        <w:rPr>
          <w:rFonts w:ascii="仿宋_GB2312" w:eastAsia="仿宋_GB2312"/>
          <w:sz w:val="28"/>
          <w:szCs w:val="28"/>
        </w:rPr>
        <w:t>在</w:t>
      </w:r>
      <w:r>
        <w:rPr>
          <w:rFonts w:hint="eastAsia" w:ascii="仿宋_GB2312" w:eastAsia="仿宋_GB2312"/>
          <w:sz w:val="28"/>
          <w:szCs w:val="28"/>
        </w:rPr>
        <w:t>投标</w:t>
      </w:r>
      <w:r>
        <w:rPr>
          <w:rFonts w:ascii="仿宋_GB2312" w:eastAsia="仿宋_GB2312"/>
          <w:sz w:val="28"/>
          <w:szCs w:val="28"/>
        </w:rPr>
        <w:t>截止时间前，招标人可以书面通知的方式修改招标文件</w:t>
      </w:r>
      <w:r>
        <w:rPr>
          <w:rFonts w:hint="eastAsia" w:ascii="仿宋_GB2312" w:eastAsia="仿宋_GB2312"/>
          <w:sz w:val="28"/>
          <w:szCs w:val="28"/>
        </w:rPr>
        <w:t>，</w:t>
      </w:r>
      <w:r>
        <w:rPr>
          <w:rFonts w:ascii="仿宋_GB2312" w:eastAsia="仿宋_GB2312"/>
          <w:sz w:val="28"/>
          <w:szCs w:val="28"/>
        </w:rPr>
        <w:t>修改通知作为招标文件的组成部分，对投标</w:t>
      </w:r>
      <w:r>
        <w:rPr>
          <w:rFonts w:hint="eastAsia" w:ascii="仿宋_GB2312" w:eastAsia="仿宋_GB2312"/>
          <w:sz w:val="28"/>
          <w:szCs w:val="28"/>
        </w:rPr>
        <w:t>供应商</w:t>
      </w:r>
      <w:r>
        <w:rPr>
          <w:rFonts w:hint="eastAsia" w:ascii="仿宋_GB2312" w:eastAsia="仿宋_GB2312"/>
          <w:sz w:val="28"/>
          <w:szCs w:val="28"/>
          <w:lang w:val="en-US"/>
        </w:rPr>
        <w:t>具有同样</w:t>
      </w:r>
      <w:r>
        <w:rPr>
          <w:rFonts w:ascii="仿宋_GB2312" w:eastAsia="仿宋_GB2312"/>
          <w:sz w:val="28"/>
          <w:szCs w:val="28"/>
        </w:rPr>
        <w:t>约束</w:t>
      </w:r>
      <w:r>
        <w:rPr>
          <w:rFonts w:hint="eastAsia" w:ascii="仿宋_GB2312" w:eastAsia="仿宋_GB2312"/>
          <w:sz w:val="28"/>
          <w:szCs w:val="28"/>
          <w:lang w:val="en-US"/>
        </w:rPr>
        <w:t>力</w:t>
      </w:r>
      <w:r>
        <w:rPr>
          <w:rFonts w:ascii="仿宋_GB2312" w:eastAsia="仿宋_GB2312"/>
          <w:sz w:val="28"/>
          <w:szCs w:val="28"/>
        </w:rPr>
        <w:t>。</w:t>
      </w:r>
    </w:p>
    <w:p>
      <w:pPr>
        <w:pStyle w:val="6"/>
        <w:tabs>
          <w:tab w:val="left" w:pos="8789"/>
        </w:tabs>
        <w:spacing w:line="45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8.2 </w:t>
      </w:r>
      <w:r>
        <w:rPr>
          <w:rFonts w:ascii="仿宋_GB2312" w:eastAsia="仿宋_GB2312"/>
          <w:sz w:val="28"/>
          <w:szCs w:val="28"/>
        </w:rPr>
        <w:t>当招标文件与更正公告的内容相互矛盾时，以招标人最后发出的更正公告为准。</w:t>
      </w:r>
    </w:p>
    <w:p>
      <w:pPr>
        <w:pStyle w:val="6"/>
        <w:spacing w:line="45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8.3 </w:t>
      </w:r>
      <w:r>
        <w:rPr>
          <w:rFonts w:ascii="仿宋_GB2312" w:eastAsia="仿宋_GB2312"/>
          <w:sz w:val="28"/>
          <w:szCs w:val="28"/>
        </w:rPr>
        <w:t>为使投标</w:t>
      </w:r>
      <w:r>
        <w:rPr>
          <w:rFonts w:hint="eastAsia" w:ascii="仿宋_GB2312" w:eastAsia="仿宋_GB2312"/>
          <w:sz w:val="28"/>
          <w:szCs w:val="28"/>
        </w:rPr>
        <w:t>供应商</w:t>
      </w:r>
      <w:r>
        <w:rPr>
          <w:rFonts w:ascii="仿宋_GB2312" w:eastAsia="仿宋_GB2312"/>
          <w:sz w:val="28"/>
          <w:szCs w:val="28"/>
        </w:rPr>
        <w:t>有足够的时间按招标文件的更正要求修正</w:t>
      </w:r>
      <w:r>
        <w:rPr>
          <w:rFonts w:hint="eastAsia" w:ascii="仿宋_GB2312" w:eastAsia="仿宋_GB2312"/>
          <w:sz w:val="28"/>
          <w:szCs w:val="28"/>
          <w:lang w:eastAsia="zh-CN"/>
        </w:rPr>
        <w:t>投标</w:t>
      </w:r>
      <w:r>
        <w:rPr>
          <w:rFonts w:ascii="仿宋_GB2312" w:eastAsia="仿宋_GB2312"/>
          <w:sz w:val="28"/>
          <w:szCs w:val="28"/>
        </w:rPr>
        <w:t>文件，招标人有权决定推迟</w:t>
      </w:r>
      <w:r>
        <w:rPr>
          <w:rFonts w:hint="eastAsia" w:ascii="仿宋_GB2312" w:eastAsia="仿宋_GB2312"/>
          <w:sz w:val="28"/>
          <w:szCs w:val="28"/>
        </w:rPr>
        <w:t>投标</w:t>
      </w:r>
      <w:r>
        <w:rPr>
          <w:rFonts w:ascii="仿宋_GB2312" w:eastAsia="仿宋_GB2312"/>
          <w:sz w:val="28"/>
          <w:szCs w:val="28"/>
        </w:rPr>
        <w:t>截止日期，并将</w:t>
      </w:r>
      <w:r>
        <w:rPr>
          <w:rFonts w:hint="eastAsia" w:ascii="仿宋_GB2312" w:eastAsia="仿宋_GB2312"/>
          <w:sz w:val="28"/>
          <w:szCs w:val="28"/>
        </w:rPr>
        <w:t>发布</w:t>
      </w:r>
      <w:r>
        <w:rPr>
          <w:rFonts w:ascii="仿宋_GB2312" w:eastAsia="仿宋_GB2312"/>
          <w:sz w:val="28"/>
          <w:szCs w:val="28"/>
        </w:rPr>
        <w:t>变更</w:t>
      </w:r>
      <w:r>
        <w:rPr>
          <w:rFonts w:hint="eastAsia" w:ascii="仿宋_GB2312" w:eastAsia="仿宋_GB2312"/>
          <w:sz w:val="28"/>
          <w:szCs w:val="28"/>
        </w:rPr>
        <w:t>公告或</w:t>
      </w:r>
      <w:r>
        <w:rPr>
          <w:rFonts w:ascii="仿宋_GB2312" w:eastAsia="仿宋_GB2312"/>
          <w:sz w:val="28"/>
          <w:szCs w:val="28"/>
        </w:rPr>
        <w:t>书面通知</w:t>
      </w:r>
      <w:r>
        <w:rPr>
          <w:rFonts w:hint="eastAsia" w:ascii="仿宋_GB2312" w:eastAsia="仿宋_GB2312"/>
          <w:sz w:val="28"/>
          <w:szCs w:val="28"/>
        </w:rPr>
        <w:t>已报送</w:t>
      </w:r>
      <w:r>
        <w:rPr>
          <w:rFonts w:ascii="仿宋_GB2312" w:eastAsia="仿宋_GB2312"/>
          <w:sz w:val="28"/>
          <w:szCs w:val="28"/>
        </w:rPr>
        <w:t>招标文件的投标</w:t>
      </w:r>
      <w:r>
        <w:rPr>
          <w:rFonts w:hint="eastAsia" w:ascii="仿宋_GB2312" w:eastAsia="仿宋_GB2312"/>
          <w:sz w:val="28"/>
          <w:szCs w:val="28"/>
          <w:lang w:eastAsia="zh-CN"/>
        </w:rPr>
        <w:t>供应商</w:t>
      </w:r>
      <w:r>
        <w:rPr>
          <w:rFonts w:ascii="仿宋_GB2312" w:eastAsia="仿宋_GB2312"/>
          <w:sz w:val="28"/>
          <w:szCs w:val="28"/>
        </w:rPr>
        <w:t>。</w:t>
      </w:r>
    </w:p>
    <w:p>
      <w:pPr>
        <w:pStyle w:val="6"/>
        <w:spacing w:before="120" w:beforeLines="50" w:after="120" w:afterLines="50" w:line="450" w:lineRule="exact"/>
        <w:ind w:right="561" w:firstLine="560" w:firstLineChars="200"/>
        <w:jc w:val="center"/>
        <w:rPr>
          <w:rFonts w:ascii="黑体" w:hAnsi="黑体" w:eastAsia="黑体"/>
          <w:sz w:val="28"/>
          <w:szCs w:val="28"/>
        </w:rPr>
      </w:pPr>
    </w:p>
    <w:p>
      <w:pPr>
        <w:pStyle w:val="6"/>
        <w:spacing w:before="120" w:beforeLines="50" w:after="120" w:afterLines="50" w:line="450" w:lineRule="exact"/>
        <w:ind w:right="561" w:firstLine="560" w:firstLineChars="200"/>
        <w:jc w:val="center"/>
        <w:rPr>
          <w:rFonts w:ascii="黑体" w:hAnsi="黑体" w:eastAsia="黑体"/>
          <w:sz w:val="28"/>
          <w:szCs w:val="28"/>
          <w:lang w:val="en-US"/>
        </w:rPr>
      </w:pPr>
      <w:r>
        <w:rPr>
          <w:rFonts w:ascii="黑体" w:hAnsi="黑体" w:eastAsia="黑体"/>
          <w:sz w:val="28"/>
          <w:szCs w:val="28"/>
        </w:rPr>
        <w:t>三、</w:t>
      </w:r>
      <w:r>
        <w:rPr>
          <w:rFonts w:hint="eastAsia" w:ascii="黑体" w:hAnsi="黑体" w:eastAsia="黑体"/>
          <w:sz w:val="28"/>
          <w:szCs w:val="28"/>
          <w:lang w:val="en-US"/>
        </w:rPr>
        <w:t>投标</w:t>
      </w:r>
      <w:r>
        <w:rPr>
          <w:rFonts w:ascii="黑体" w:hAnsi="黑体" w:eastAsia="黑体"/>
          <w:sz w:val="28"/>
          <w:szCs w:val="28"/>
        </w:rPr>
        <w:t>文件</w:t>
      </w:r>
      <w:r>
        <w:rPr>
          <w:rFonts w:hint="eastAsia" w:ascii="黑体" w:hAnsi="黑体" w:eastAsia="黑体"/>
          <w:sz w:val="28"/>
          <w:szCs w:val="28"/>
        </w:rPr>
        <w:t>的</w:t>
      </w:r>
      <w:r>
        <w:rPr>
          <w:rFonts w:hint="eastAsia" w:ascii="黑体" w:hAnsi="黑体" w:eastAsia="黑体"/>
          <w:sz w:val="28"/>
          <w:szCs w:val="28"/>
          <w:lang w:val="en-US"/>
        </w:rPr>
        <w:t>编制</w:t>
      </w:r>
    </w:p>
    <w:p>
      <w:pPr>
        <w:pStyle w:val="6"/>
        <w:spacing w:line="450" w:lineRule="exact"/>
        <w:ind w:firstLine="560" w:firstLineChars="200"/>
        <w:rPr>
          <w:rFonts w:hint="eastAsia" w:eastAsia="黑体"/>
          <w:sz w:val="8"/>
          <w:lang w:val="en-US"/>
        </w:rPr>
      </w:pPr>
      <w:r>
        <w:rPr>
          <w:rFonts w:hint="eastAsia" w:ascii="黑体" w:hAnsi="黑体" w:eastAsia="黑体"/>
          <w:sz w:val="28"/>
          <w:szCs w:val="28"/>
        </w:rPr>
        <w:t>9.</w:t>
      </w:r>
      <w:r>
        <w:rPr>
          <w:rFonts w:hint="eastAsia" w:ascii="黑体" w:hAnsi="黑体" w:eastAsia="黑体"/>
          <w:sz w:val="28"/>
          <w:szCs w:val="28"/>
          <w:lang w:val="en-US"/>
        </w:rPr>
        <w:t>投标</w:t>
      </w:r>
      <w:r>
        <w:rPr>
          <w:rFonts w:ascii="黑体" w:hAnsi="黑体" w:eastAsia="黑体"/>
          <w:sz w:val="28"/>
          <w:szCs w:val="28"/>
        </w:rPr>
        <w:t>文件</w:t>
      </w:r>
      <w:r>
        <w:rPr>
          <w:rFonts w:hint="eastAsia" w:ascii="黑体" w:hAnsi="黑体" w:eastAsia="黑体"/>
          <w:sz w:val="28"/>
          <w:szCs w:val="28"/>
          <w:lang w:val="en-US"/>
        </w:rPr>
        <w:t>构成与要求</w:t>
      </w:r>
    </w:p>
    <w:p>
      <w:pPr>
        <w:pStyle w:val="6"/>
        <w:spacing w:line="450" w:lineRule="exact"/>
        <w:ind w:firstLine="560" w:firstLineChars="200"/>
        <w:jc w:val="both"/>
        <w:rPr>
          <w:rFonts w:hint="eastAsia" w:ascii="仿宋_GB2312" w:eastAsia="仿宋_GB2312"/>
          <w:sz w:val="28"/>
          <w:szCs w:val="28"/>
        </w:rPr>
      </w:pPr>
      <w:r>
        <w:rPr>
          <w:rFonts w:hint="eastAsia" w:ascii="宋体" w:eastAsia="宋体"/>
          <w:sz w:val="28"/>
          <w:szCs w:val="28"/>
          <w:lang w:val="en-US"/>
        </w:rPr>
        <w:t>9.1</w:t>
      </w:r>
      <w:r>
        <w:rPr>
          <w:rFonts w:hint="eastAsia" w:ascii="仿宋_GB2312" w:eastAsia="仿宋_GB2312"/>
          <w:sz w:val="28"/>
          <w:szCs w:val="28"/>
          <w:lang w:val="en-US"/>
        </w:rPr>
        <w:t>投标</w:t>
      </w:r>
      <w:r>
        <w:rPr>
          <w:rFonts w:ascii="仿宋_GB2312" w:eastAsia="仿宋_GB2312"/>
          <w:sz w:val="28"/>
          <w:szCs w:val="28"/>
        </w:rPr>
        <w:t>文件</w:t>
      </w:r>
      <w:r>
        <w:rPr>
          <w:rFonts w:hint="eastAsia" w:ascii="仿宋_GB2312" w:eastAsia="仿宋_GB2312"/>
          <w:sz w:val="28"/>
          <w:szCs w:val="28"/>
          <w:lang w:val="en-US"/>
        </w:rPr>
        <w:t>是对招标文件的实质性响应及承诺文件</w:t>
      </w:r>
      <w:r>
        <w:rPr>
          <w:rFonts w:ascii="仿宋_GB2312" w:eastAsia="仿宋_GB2312"/>
          <w:sz w:val="28"/>
          <w:szCs w:val="28"/>
        </w:rPr>
        <w:t>。</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9.2除非注明“投标人可自行制作格式”，投标文件应使用招标文件提供的格式。</w:t>
      </w:r>
    </w:p>
    <w:p>
      <w:pPr>
        <w:spacing w:line="450" w:lineRule="exact"/>
        <w:ind w:firstLine="560" w:firstLineChars="200"/>
        <w:rPr>
          <w:rFonts w:ascii="仿宋_GB2312" w:eastAsia="仿宋_GB2312"/>
          <w:sz w:val="28"/>
          <w:szCs w:val="28"/>
        </w:rPr>
      </w:pPr>
      <w:r>
        <w:rPr>
          <w:rFonts w:hint="eastAsia" w:ascii="仿宋_GB2312" w:eastAsia="仿宋_GB2312"/>
          <w:sz w:val="28"/>
          <w:szCs w:val="28"/>
        </w:rPr>
        <w:t>9.3投标</w:t>
      </w:r>
      <w:r>
        <w:rPr>
          <w:rFonts w:hint="eastAsia" w:ascii="仿宋_GB2312" w:eastAsia="仿宋_GB2312"/>
          <w:sz w:val="28"/>
          <w:szCs w:val="28"/>
          <w:lang w:eastAsia="zh-CN"/>
        </w:rPr>
        <w:t>供应商</w:t>
      </w:r>
      <w:r>
        <w:rPr>
          <w:rFonts w:hint="eastAsia" w:ascii="仿宋_GB2312" w:eastAsia="仿宋_GB2312"/>
          <w:sz w:val="28"/>
          <w:szCs w:val="28"/>
        </w:rPr>
        <w:t>资质证书（或资格证明）处于年检、换证、升级、变更等期间，除非有法律法规或发证机构书面材料明确表明投标供应商资质（或资格)有效，否则一律不予认可。</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10.</w:t>
      </w:r>
      <w:r>
        <w:rPr>
          <w:rFonts w:ascii="黑体" w:hAnsi="黑体" w:eastAsia="黑体"/>
          <w:sz w:val="28"/>
          <w:szCs w:val="28"/>
        </w:rPr>
        <w:t>报价</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10.1 </w:t>
      </w:r>
      <w:r>
        <w:rPr>
          <w:rFonts w:ascii="仿宋_GB2312" w:eastAsia="仿宋_GB2312"/>
          <w:sz w:val="28"/>
          <w:szCs w:val="28"/>
        </w:rPr>
        <w:t>投标</w:t>
      </w:r>
      <w:r>
        <w:rPr>
          <w:rFonts w:hint="eastAsia" w:ascii="仿宋_GB2312" w:eastAsia="仿宋_GB2312"/>
          <w:sz w:val="28"/>
          <w:szCs w:val="28"/>
          <w:lang w:eastAsia="zh-CN"/>
        </w:rPr>
        <w:t>供应商</w:t>
      </w:r>
      <w:r>
        <w:rPr>
          <w:rFonts w:ascii="仿宋_GB2312" w:eastAsia="仿宋_GB2312"/>
          <w:sz w:val="28"/>
          <w:szCs w:val="28"/>
        </w:rPr>
        <w:t>应按开标一览表的要求报价，并且</w:t>
      </w:r>
      <w:r>
        <w:rPr>
          <w:rFonts w:hint="eastAsia" w:ascii="仿宋_GB2312" w:eastAsia="仿宋_GB2312"/>
          <w:sz w:val="28"/>
          <w:szCs w:val="28"/>
        </w:rPr>
        <w:t>只允许有一个最终报价，任何有选择的报价或替代方案将导致投标无效。</w:t>
      </w:r>
    </w:p>
    <w:p>
      <w:pPr>
        <w:pStyle w:val="6"/>
        <w:spacing w:line="450" w:lineRule="exact"/>
        <w:ind w:right="561" w:firstLine="560" w:firstLineChars="200"/>
        <w:jc w:val="both"/>
        <w:rPr>
          <w:rFonts w:hint="eastAsia" w:ascii="仿宋_GB2312" w:eastAsia="仿宋_GB2312"/>
          <w:sz w:val="28"/>
          <w:szCs w:val="28"/>
        </w:rPr>
      </w:pPr>
      <w:r>
        <w:rPr>
          <w:rFonts w:hint="eastAsia" w:ascii="仿宋_GB2312" w:eastAsia="仿宋_GB2312"/>
          <w:sz w:val="28"/>
          <w:szCs w:val="28"/>
        </w:rPr>
        <w:t xml:space="preserve">10.2 </w:t>
      </w:r>
      <w:r>
        <w:rPr>
          <w:rFonts w:ascii="仿宋_GB2312" w:eastAsia="仿宋_GB2312"/>
          <w:sz w:val="28"/>
          <w:szCs w:val="28"/>
        </w:rPr>
        <w:t>报价均须以人民币为计算单位。</w:t>
      </w:r>
    </w:p>
    <w:p>
      <w:pPr>
        <w:pStyle w:val="6"/>
        <w:spacing w:line="450" w:lineRule="exact"/>
        <w:ind w:right="561" w:firstLine="560" w:firstLineChars="200"/>
        <w:jc w:val="both"/>
        <w:rPr>
          <w:rFonts w:ascii="仿宋_GB2312" w:eastAsia="仿宋_GB2312"/>
          <w:sz w:val="28"/>
          <w:szCs w:val="28"/>
        </w:rPr>
      </w:pPr>
      <w:r>
        <w:rPr>
          <w:rFonts w:hint="eastAsia" w:ascii="仿宋_GB2312" w:eastAsia="仿宋_GB2312"/>
          <w:sz w:val="28"/>
          <w:szCs w:val="28"/>
        </w:rPr>
        <w:t>10.3投标供应商的报价应包含所投服务、保险、税费、验收和交付后约定期限内跟踪服务等工作所发生的一切应有费用。投标报价为签订合同的依据。</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11.</w:t>
      </w:r>
      <w:r>
        <w:rPr>
          <w:rFonts w:hint="eastAsia" w:ascii="黑体" w:hAnsi="黑体" w:eastAsia="黑体"/>
          <w:sz w:val="28"/>
          <w:szCs w:val="28"/>
          <w:lang w:eastAsia="zh-CN"/>
        </w:rPr>
        <w:t>投</w:t>
      </w:r>
      <w:r>
        <w:rPr>
          <w:rFonts w:ascii="黑体" w:hAnsi="黑体" w:eastAsia="黑体"/>
          <w:sz w:val="28"/>
          <w:szCs w:val="28"/>
        </w:rPr>
        <w:t>标保证金</w:t>
      </w:r>
    </w:p>
    <w:p>
      <w:pPr>
        <w:pStyle w:val="6"/>
        <w:spacing w:line="450" w:lineRule="exact"/>
        <w:ind w:right="561" w:firstLine="560" w:firstLineChars="200"/>
        <w:rPr>
          <w:rFonts w:hint="eastAsia" w:ascii="仿宋_GB2312" w:eastAsia="仿宋_GB2312"/>
          <w:sz w:val="28"/>
          <w:szCs w:val="28"/>
        </w:rPr>
      </w:pPr>
      <w:r>
        <w:rPr>
          <w:rFonts w:hint="eastAsia" w:ascii="仿宋_GB2312" w:eastAsia="仿宋_GB2312"/>
          <w:sz w:val="28"/>
          <w:szCs w:val="28"/>
        </w:rPr>
        <w:t>无</w:t>
      </w:r>
    </w:p>
    <w:p>
      <w:pPr>
        <w:pStyle w:val="6"/>
        <w:spacing w:line="450" w:lineRule="exact"/>
        <w:ind w:right="561" w:firstLine="560" w:firstLineChars="200"/>
        <w:jc w:val="both"/>
        <w:rPr>
          <w:rFonts w:ascii="黑体" w:hAnsi="黑体" w:eastAsia="黑体"/>
          <w:sz w:val="28"/>
          <w:szCs w:val="28"/>
        </w:rPr>
      </w:pPr>
      <w:r>
        <w:rPr>
          <w:rFonts w:hint="eastAsia" w:ascii="黑体" w:hAnsi="黑体" w:eastAsia="黑体"/>
          <w:sz w:val="28"/>
          <w:szCs w:val="28"/>
        </w:rPr>
        <w:t>12.</w:t>
      </w:r>
      <w:r>
        <w:rPr>
          <w:rFonts w:hint="eastAsia" w:ascii="黑体" w:hAnsi="黑体" w:eastAsia="黑体"/>
          <w:sz w:val="28"/>
          <w:szCs w:val="28"/>
          <w:lang w:val="en-US"/>
        </w:rPr>
        <w:t>投标</w:t>
      </w:r>
      <w:r>
        <w:rPr>
          <w:rFonts w:ascii="黑体" w:hAnsi="黑体" w:eastAsia="黑体"/>
          <w:sz w:val="28"/>
          <w:szCs w:val="28"/>
        </w:rPr>
        <w:t>有效期</w:t>
      </w:r>
    </w:p>
    <w:p>
      <w:pPr>
        <w:pStyle w:val="6"/>
        <w:spacing w:line="45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 xml:space="preserve">12.l </w:t>
      </w:r>
      <w:r>
        <w:rPr>
          <w:rFonts w:hint="eastAsia" w:ascii="仿宋_GB2312" w:eastAsia="仿宋_GB2312"/>
          <w:sz w:val="28"/>
          <w:szCs w:val="28"/>
          <w:lang w:val="en-US"/>
        </w:rPr>
        <w:t>投标</w:t>
      </w:r>
      <w:r>
        <w:rPr>
          <w:rFonts w:ascii="仿宋_GB2312" w:eastAsia="仿宋_GB2312"/>
          <w:sz w:val="28"/>
          <w:szCs w:val="28"/>
        </w:rPr>
        <w:t>有效期从</w:t>
      </w:r>
      <w:r>
        <w:rPr>
          <w:rFonts w:hint="eastAsia" w:ascii="仿宋_GB2312" w:eastAsia="仿宋_GB2312"/>
          <w:sz w:val="28"/>
          <w:szCs w:val="28"/>
          <w:lang w:val="en-US"/>
        </w:rPr>
        <w:t>投</w:t>
      </w:r>
      <w:r>
        <w:rPr>
          <w:rFonts w:ascii="仿宋_GB2312" w:eastAsia="仿宋_GB2312"/>
          <w:sz w:val="28"/>
          <w:szCs w:val="28"/>
        </w:rPr>
        <w:t>标截止日起计算的</w:t>
      </w:r>
      <w:r>
        <w:rPr>
          <w:rFonts w:hint="eastAsia" w:ascii="仿宋_GB2312" w:eastAsia="仿宋_GB2312"/>
          <w:sz w:val="28"/>
          <w:szCs w:val="28"/>
          <w:lang w:val="en-US"/>
        </w:rPr>
        <w:t>120</w:t>
      </w:r>
      <w:r>
        <w:rPr>
          <w:rFonts w:ascii="仿宋_GB2312" w:eastAsia="仿宋_GB2312"/>
          <w:sz w:val="28"/>
          <w:szCs w:val="28"/>
        </w:rPr>
        <w:t>天</w:t>
      </w:r>
      <w:r>
        <w:rPr>
          <w:rFonts w:hint="eastAsia" w:ascii="仿宋_GB2312" w:eastAsia="仿宋_GB2312"/>
          <w:sz w:val="28"/>
          <w:szCs w:val="28"/>
        </w:rPr>
        <w:t>。</w:t>
      </w:r>
    </w:p>
    <w:p>
      <w:pPr>
        <w:spacing w:line="450" w:lineRule="exact"/>
        <w:ind w:firstLine="560" w:firstLineChars="200"/>
        <w:rPr>
          <w:rFonts w:ascii="仿宋_GB2312" w:eastAsia="仿宋_GB2312"/>
          <w:sz w:val="28"/>
          <w:szCs w:val="28"/>
        </w:rPr>
      </w:pPr>
      <w:r>
        <w:rPr>
          <w:rFonts w:hint="eastAsia" w:ascii="仿宋_GB2312" w:eastAsia="仿宋_GB2312"/>
          <w:sz w:val="28"/>
          <w:szCs w:val="28"/>
        </w:rPr>
        <w:t xml:space="preserve">12.2 </w:t>
      </w:r>
      <w:r>
        <w:rPr>
          <w:rFonts w:ascii="仿宋_GB2312" w:eastAsia="仿宋_GB2312"/>
          <w:sz w:val="28"/>
          <w:szCs w:val="28"/>
        </w:rPr>
        <w:t>在特殊情况下，</w:t>
      </w:r>
      <w:r>
        <w:rPr>
          <w:rFonts w:hint="eastAsia" w:ascii="仿宋_GB2312" w:eastAsia="仿宋_GB2312"/>
          <w:sz w:val="28"/>
          <w:szCs w:val="28"/>
        </w:rPr>
        <w:t>淮北市农业农村局可以书面形式延长投标有效期。投标供应商以书面形式予以答复，投标人可以拒绝这种要求而放弃投标。同意延长投标有效期的投标人不允许修改其投标文件的实质性内容，且需要相应地延长受投标有效期限制的所有权利和义务的有效期。</w:t>
      </w:r>
    </w:p>
    <w:p>
      <w:pPr>
        <w:pStyle w:val="6"/>
        <w:spacing w:line="450" w:lineRule="exact"/>
        <w:ind w:firstLine="560" w:firstLineChars="200"/>
        <w:jc w:val="both"/>
        <w:rPr>
          <w:rFonts w:ascii="黑体" w:hAnsi="黑体" w:eastAsia="黑体"/>
          <w:sz w:val="28"/>
          <w:szCs w:val="28"/>
        </w:rPr>
      </w:pPr>
      <w:r>
        <w:rPr>
          <w:rFonts w:hint="eastAsia" w:ascii="黑体" w:hAnsi="黑体" w:eastAsia="黑体"/>
          <w:sz w:val="28"/>
          <w:szCs w:val="28"/>
        </w:rPr>
        <w:t>13.</w:t>
      </w:r>
      <w:r>
        <w:rPr>
          <w:rFonts w:hint="eastAsia" w:ascii="黑体" w:hAnsi="黑体" w:eastAsia="黑体"/>
          <w:sz w:val="28"/>
          <w:szCs w:val="28"/>
          <w:lang w:val="en-US"/>
        </w:rPr>
        <w:t>投标</w:t>
      </w:r>
      <w:r>
        <w:rPr>
          <w:rFonts w:ascii="黑体" w:hAnsi="黑体" w:eastAsia="黑体"/>
          <w:sz w:val="28"/>
          <w:szCs w:val="28"/>
        </w:rPr>
        <w:t>文件的数量、签署及形式</w:t>
      </w:r>
    </w:p>
    <w:p>
      <w:pPr>
        <w:pStyle w:val="6"/>
        <w:spacing w:line="45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13.1 </w:t>
      </w:r>
      <w:r>
        <w:rPr>
          <w:rFonts w:hint="eastAsia" w:ascii="仿宋_GB2312" w:eastAsia="仿宋_GB2312"/>
          <w:sz w:val="28"/>
          <w:szCs w:val="28"/>
          <w:lang w:val="en-US"/>
        </w:rPr>
        <w:t>投标</w:t>
      </w:r>
      <w:r>
        <w:rPr>
          <w:rFonts w:ascii="仿宋_GB2312" w:eastAsia="仿宋_GB2312"/>
          <w:sz w:val="28"/>
          <w:szCs w:val="28"/>
        </w:rPr>
        <w:t>文件一式</w:t>
      </w:r>
      <w:r>
        <w:rPr>
          <w:rFonts w:hint="eastAsia" w:ascii="仿宋_GB2312" w:eastAsia="仿宋_GB2312"/>
          <w:sz w:val="28"/>
          <w:szCs w:val="28"/>
        </w:rPr>
        <w:t>伍</w:t>
      </w:r>
      <w:r>
        <w:rPr>
          <w:rFonts w:ascii="仿宋_GB2312" w:eastAsia="仿宋_GB2312"/>
          <w:sz w:val="28"/>
          <w:szCs w:val="28"/>
        </w:rPr>
        <w:t>份，装订</w:t>
      </w:r>
      <w:r>
        <w:rPr>
          <w:rFonts w:hint="eastAsia" w:ascii="仿宋_GB2312" w:eastAsia="仿宋_GB2312"/>
          <w:sz w:val="28"/>
          <w:szCs w:val="28"/>
          <w:lang w:val="en-US"/>
        </w:rPr>
        <w:t>成册</w:t>
      </w:r>
      <w:r>
        <w:rPr>
          <w:rFonts w:ascii="仿宋_GB2312" w:eastAsia="仿宋_GB2312"/>
          <w:sz w:val="28"/>
          <w:szCs w:val="28"/>
        </w:rPr>
        <w:t>。其中正本壹份，副本</w:t>
      </w:r>
      <w:r>
        <w:rPr>
          <w:rFonts w:hint="eastAsia" w:ascii="仿宋_GB2312" w:eastAsia="仿宋_GB2312"/>
          <w:sz w:val="28"/>
          <w:szCs w:val="28"/>
        </w:rPr>
        <w:t>肆</w:t>
      </w:r>
      <w:r>
        <w:rPr>
          <w:rFonts w:ascii="仿宋_GB2312" w:eastAsia="仿宋_GB2312"/>
          <w:sz w:val="28"/>
          <w:szCs w:val="28"/>
        </w:rPr>
        <w:t>份。</w:t>
      </w:r>
    </w:p>
    <w:p>
      <w:pPr>
        <w:pStyle w:val="6"/>
        <w:spacing w:line="45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13.2 </w:t>
      </w:r>
      <w:r>
        <w:rPr>
          <w:rFonts w:hint="eastAsia" w:ascii="仿宋_GB2312" w:eastAsia="仿宋_GB2312"/>
          <w:sz w:val="28"/>
          <w:szCs w:val="28"/>
          <w:lang w:val="en-US"/>
        </w:rPr>
        <w:t>投标</w:t>
      </w:r>
      <w:r>
        <w:rPr>
          <w:rFonts w:ascii="仿宋_GB2312" w:eastAsia="仿宋_GB2312"/>
          <w:sz w:val="28"/>
          <w:szCs w:val="28"/>
        </w:rPr>
        <w:t>文件须按招标文件的要求</w:t>
      </w:r>
      <w:r>
        <w:rPr>
          <w:rFonts w:hint="eastAsia" w:ascii="仿宋_GB2312" w:eastAsia="仿宋_GB2312"/>
          <w:sz w:val="28"/>
          <w:szCs w:val="28"/>
        </w:rPr>
        <w:t>制作</w:t>
      </w:r>
      <w:r>
        <w:rPr>
          <w:rFonts w:ascii="仿宋_GB2312" w:eastAsia="仿宋_GB2312"/>
          <w:sz w:val="28"/>
          <w:szCs w:val="28"/>
        </w:rPr>
        <w:t>，每份</w:t>
      </w:r>
      <w:r>
        <w:rPr>
          <w:rFonts w:hint="eastAsia" w:ascii="仿宋_GB2312" w:eastAsia="仿宋_GB2312"/>
          <w:sz w:val="28"/>
          <w:szCs w:val="28"/>
          <w:lang w:val="en-US"/>
        </w:rPr>
        <w:t>投标文件</w:t>
      </w:r>
      <w:r>
        <w:rPr>
          <w:rFonts w:ascii="仿宋_GB2312" w:eastAsia="仿宋_GB2312"/>
          <w:sz w:val="28"/>
          <w:szCs w:val="28"/>
        </w:rPr>
        <w:t>均须在封面上清楚标明“正本”或“副本”字样，“正本”和“副本”具有同等的法律效力；“正本”和 “副本”之间如有差异，以正本为准。</w:t>
      </w:r>
    </w:p>
    <w:p>
      <w:pPr>
        <w:pStyle w:val="6"/>
        <w:spacing w:line="45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13.3 </w:t>
      </w:r>
      <w:r>
        <w:rPr>
          <w:rFonts w:hint="eastAsia" w:ascii="仿宋_GB2312" w:eastAsia="仿宋_GB2312"/>
          <w:sz w:val="28"/>
          <w:szCs w:val="28"/>
          <w:lang w:val="en-US"/>
        </w:rPr>
        <w:t>投标</w:t>
      </w:r>
      <w:r>
        <w:rPr>
          <w:rFonts w:ascii="仿宋_GB2312" w:eastAsia="仿宋_GB2312"/>
          <w:sz w:val="28"/>
          <w:szCs w:val="28"/>
        </w:rPr>
        <w:t>文件正本中，文字材料需打印或用不褪色墨水书写。</w:t>
      </w:r>
      <w:r>
        <w:rPr>
          <w:rFonts w:hint="eastAsia" w:ascii="仿宋_GB2312" w:eastAsia="仿宋_GB2312"/>
          <w:sz w:val="28"/>
          <w:szCs w:val="28"/>
          <w:lang w:val="en-US"/>
        </w:rPr>
        <w:t>投标</w:t>
      </w:r>
      <w:r>
        <w:rPr>
          <w:rFonts w:ascii="仿宋_GB2312" w:eastAsia="仿宋_GB2312"/>
          <w:sz w:val="28"/>
          <w:szCs w:val="28"/>
        </w:rPr>
        <w:t>文件的正本须经法人代表或授权代表签署和加盖投标</w:t>
      </w:r>
      <w:r>
        <w:rPr>
          <w:rFonts w:hint="eastAsia" w:ascii="仿宋_GB2312" w:eastAsia="仿宋_GB2312"/>
          <w:sz w:val="28"/>
          <w:szCs w:val="28"/>
        </w:rPr>
        <w:t>供应商</w:t>
      </w:r>
      <w:r>
        <w:rPr>
          <w:rFonts w:ascii="仿宋_GB2312" w:eastAsia="仿宋_GB2312"/>
          <w:sz w:val="28"/>
          <w:szCs w:val="28"/>
        </w:rPr>
        <w:t>公章。</w:t>
      </w:r>
    </w:p>
    <w:p>
      <w:pPr>
        <w:pStyle w:val="6"/>
        <w:spacing w:line="45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13.4 </w:t>
      </w:r>
      <w:r>
        <w:rPr>
          <w:rFonts w:hint="eastAsia" w:ascii="仿宋_GB2312" w:eastAsia="仿宋_GB2312"/>
          <w:sz w:val="28"/>
          <w:szCs w:val="28"/>
          <w:lang w:val="en-US"/>
        </w:rPr>
        <w:t>投标</w:t>
      </w:r>
      <w:r>
        <w:rPr>
          <w:rFonts w:ascii="仿宋_GB2312" w:eastAsia="仿宋_GB2312"/>
          <w:sz w:val="28"/>
          <w:szCs w:val="28"/>
        </w:rPr>
        <w:t>文件不得涂改和增删，如要修改错漏处，必须由同一签署人在修改处签字和盖章。</w:t>
      </w:r>
    </w:p>
    <w:p>
      <w:pPr>
        <w:pStyle w:val="6"/>
        <w:spacing w:line="450" w:lineRule="exact"/>
        <w:ind w:firstLine="560" w:firstLineChars="200"/>
        <w:jc w:val="both"/>
        <w:rPr>
          <w:rFonts w:hint="eastAsia" w:ascii="仿宋_GB2312" w:eastAsia="仿宋_GB2312"/>
          <w:sz w:val="28"/>
          <w:szCs w:val="28"/>
        </w:rPr>
      </w:pPr>
    </w:p>
    <w:p>
      <w:pPr>
        <w:pStyle w:val="6"/>
        <w:spacing w:before="120" w:beforeLines="50" w:after="120" w:afterLines="50" w:line="400" w:lineRule="exact"/>
        <w:ind w:right="561" w:firstLine="560" w:firstLineChars="200"/>
        <w:jc w:val="center"/>
        <w:rPr>
          <w:rFonts w:ascii="黑体" w:hAnsi="黑体" w:eastAsia="黑体"/>
          <w:sz w:val="28"/>
          <w:szCs w:val="28"/>
        </w:rPr>
      </w:pPr>
      <w:r>
        <w:rPr>
          <w:rFonts w:ascii="黑体" w:hAnsi="黑体" w:eastAsia="黑体"/>
          <w:sz w:val="28"/>
          <w:szCs w:val="28"/>
        </w:rPr>
        <w:t>四、</w:t>
      </w:r>
      <w:r>
        <w:rPr>
          <w:rFonts w:hint="eastAsia" w:ascii="黑体" w:hAnsi="黑体" w:eastAsia="黑体"/>
          <w:sz w:val="28"/>
          <w:szCs w:val="28"/>
          <w:lang w:val="en-US"/>
        </w:rPr>
        <w:t>投标</w:t>
      </w:r>
      <w:r>
        <w:rPr>
          <w:rFonts w:ascii="黑体" w:hAnsi="黑体" w:eastAsia="黑体"/>
          <w:sz w:val="28"/>
          <w:szCs w:val="28"/>
        </w:rPr>
        <w:t>文件的递交</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14.</w:t>
      </w:r>
      <w:r>
        <w:rPr>
          <w:rFonts w:hint="eastAsia" w:ascii="黑体" w:hAnsi="黑体" w:eastAsia="黑体"/>
          <w:sz w:val="28"/>
          <w:szCs w:val="28"/>
          <w:lang w:val="en-US"/>
        </w:rPr>
        <w:t>投标</w:t>
      </w:r>
      <w:r>
        <w:rPr>
          <w:rFonts w:ascii="黑体" w:hAnsi="黑体" w:eastAsia="黑体"/>
          <w:sz w:val="28"/>
          <w:szCs w:val="28"/>
        </w:rPr>
        <w:t>文件的密封及标记</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14.l </w:t>
      </w:r>
      <w:r>
        <w:rPr>
          <w:rFonts w:ascii="仿宋_GB2312" w:eastAsia="仿宋_GB2312"/>
          <w:sz w:val="28"/>
          <w:szCs w:val="28"/>
        </w:rPr>
        <w:t>投标</w:t>
      </w:r>
      <w:r>
        <w:rPr>
          <w:rFonts w:hint="eastAsia" w:ascii="仿宋_GB2312" w:eastAsia="仿宋_GB2312"/>
          <w:sz w:val="28"/>
          <w:szCs w:val="28"/>
        </w:rPr>
        <w:t>供应商</w:t>
      </w:r>
      <w:r>
        <w:rPr>
          <w:rFonts w:ascii="仿宋_GB2312" w:eastAsia="仿宋_GB2312"/>
          <w:sz w:val="28"/>
          <w:szCs w:val="28"/>
        </w:rPr>
        <w:t>应将</w:t>
      </w:r>
      <w:r>
        <w:rPr>
          <w:rFonts w:hint="eastAsia" w:ascii="仿宋_GB2312" w:eastAsia="仿宋_GB2312"/>
          <w:sz w:val="28"/>
          <w:szCs w:val="28"/>
          <w:lang w:val="en-US"/>
        </w:rPr>
        <w:t>投标</w:t>
      </w:r>
      <w:r>
        <w:rPr>
          <w:rFonts w:ascii="仿宋_GB2312" w:eastAsia="仿宋_GB2312"/>
          <w:sz w:val="28"/>
          <w:szCs w:val="28"/>
        </w:rPr>
        <w:t>文件正本和所有副本密封在专用</w:t>
      </w:r>
      <w:r>
        <w:rPr>
          <w:rFonts w:hint="eastAsia" w:ascii="仿宋_GB2312" w:eastAsia="仿宋_GB2312"/>
          <w:sz w:val="28"/>
          <w:szCs w:val="28"/>
        </w:rPr>
        <w:t>文件</w:t>
      </w:r>
      <w:r>
        <w:rPr>
          <w:rFonts w:ascii="仿宋_GB2312" w:eastAsia="仿宋_GB2312"/>
          <w:sz w:val="28"/>
          <w:szCs w:val="28"/>
        </w:rPr>
        <w:t>袋中，并在专用袋封口处加盖骑缝章。封皮上均应写明：</w:t>
      </w:r>
    </w:p>
    <w:p>
      <w:pPr>
        <w:pStyle w:val="6"/>
        <w:spacing w:line="460" w:lineRule="exact"/>
        <w:ind w:firstLine="560" w:firstLineChars="200"/>
        <w:jc w:val="both"/>
        <w:rPr>
          <w:rFonts w:hint="eastAsia" w:ascii="仿宋_GB2312" w:eastAsia="仿宋_GB2312"/>
          <w:sz w:val="28"/>
          <w:szCs w:val="28"/>
        </w:rPr>
      </w:pPr>
      <w:r>
        <w:rPr>
          <w:rFonts w:ascii="黑体" w:hAnsi="黑体" w:eastAsia="黑体"/>
          <w:sz w:val="28"/>
          <w:szCs w:val="28"/>
        </w:rPr>
        <w:t>致：</w:t>
      </w:r>
      <w:r>
        <w:rPr>
          <w:rFonts w:hint="eastAsia" w:ascii="仿宋_GB2312" w:eastAsia="仿宋_GB2312"/>
          <w:sz w:val="28"/>
          <w:szCs w:val="28"/>
        </w:rPr>
        <w:t>淮北市农业农村局</w:t>
      </w:r>
    </w:p>
    <w:p>
      <w:pPr>
        <w:pStyle w:val="6"/>
        <w:spacing w:line="460" w:lineRule="exact"/>
        <w:ind w:firstLine="560" w:firstLineChars="200"/>
        <w:jc w:val="both"/>
        <w:rPr>
          <w:rFonts w:hint="eastAsia" w:ascii="仿宋_GB2312" w:eastAsia="仿宋_GB2312"/>
          <w:sz w:val="28"/>
          <w:szCs w:val="28"/>
        </w:rPr>
      </w:pPr>
      <w:r>
        <w:rPr>
          <w:rFonts w:ascii="黑体" w:hAnsi="黑体" w:eastAsia="黑体"/>
          <w:sz w:val="28"/>
          <w:szCs w:val="28"/>
        </w:rPr>
        <w:t>项目名称：</w:t>
      </w:r>
      <w:r>
        <w:rPr>
          <w:rFonts w:hint="eastAsia" w:ascii="仿宋_GB2312" w:eastAsia="仿宋_GB2312"/>
          <w:sz w:val="28"/>
          <w:szCs w:val="28"/>
        </w:rPr>
        <w:t>淮北市</w:t>
      </w:r>
      <w:r>
        <w:rPr>
          <w:rFonts w:hint="eastAsia" w:ascii="仿宋_GB2312" w:eastAsia="仿宋_GB2312"/>
          <w:sz w:val="28"/>
          <w:szCs w:val="28"/>
          <w:lang w:val="en-US"/>
        </w:rPr>
        <w:t>2022年</w:t>
      </w:r>
      <w:r>
        <w:rPr>
          <w:rFonts w:hint="eastAsia" w:ascii="仿宋_GB2312" w:eastAsia="仿宋_GB2312"/>
          <w:sz w:val="28"/>
          <w:szCs w:val="28"/>
        </w:rPr>
        <w:t>高素质农民培育</w:t>
      </w:r>
      <w:r>
        <w:rPr>
          <w:rFonts w:ascii="仿宋_GB2312" w:eastAsia="仿宋_GB2312"/>
          <w:sz w:val="28"/>
          <w:szCs w:val="28"/>
        </w:rPr>
        <w:t>项目</w:t>
      </w:r>
      <w:r>
        <w:rPr>
          <w:rFonts w:hint="eastAsia" w:ascii="仿宋_GB2312" w:eastAsia="仿宋_GB2312"/>
          <w:sz w:val="28"/>
          <w:szCs w:val="28"/>
        </w:rPr>
        <w:t>培训机构招标，并</w:t>
      </w:r>
      <w:r>
        <w:rPr>
          <w:rFonts w:ascii="仿宋_GB2312" w:eastAsia="仿宋_GB2312"/>
          <w:sz w:val="28"/>
          <w:szCs w:val="28"/>
        </w:rPr>
        <w:t>注明：“请勿在开标时间之前启封”</w:t>
      </w:r>
      <w:r>
        <w:rPr>
          <w:rFonts w:hint="eastAsia" w:ascii="仿宋_GB2312" w:eastAsia="仿宋_GB2312"/>
          <w:sz w:val="28"/>
          <w:szCs w:val="28"/>
        </w:rPr>
        <w:t>，标明：投标</w:t>
      </w:r>
      <w:r>
        <w:rPr>
          <w:rFonts w:ascii="仿宋_GB2312" w:eastAsia="仿宋_GB2312"/>
          <w:sz w:val="28"/>
          <w:szCs w:val="28"/>
        </w:rPr>
        <w:t>单位名称、联系人姓名和电话</w:t>
      </w:r>
      <w:r>
        <w:rPr>
          <w:rFonts w:hint="eastAsia" w:ascii="仿宋_GB2312" w:eastAsia="仿宋_GB2312"/>
          <w:sz w:val="28"/>
          <w:szCs w:val="28"/>
        </w:rPr>
        <w:t>号码。</w:t>
      </w:r>
    </w:p>
    <w:p>
      <w:pPr>
        <w:pStyle w:val="6"/>
        <w:spacing w:line="46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14.2 </w:t>
      </w:r>
      <w:r>
        <w:rPr>
          <w:rFonts w:hint="eastAsia" w:ascii="仿宋_GB2312" w:eastAsia="仿宋_GB2312"/>
          <w:sz w:val="28"/>
          <w:szCs w:val="28"/>
          <w:lang w:val="en-US"/>
        </w:rPr>
        <w:t>投标</w:t>
      </w:r>
      <w:r>
        <w:rPr>
          <w:rFonts w:ascii="仿宋_GB2312" w:eastAsia="仿宋_GB2312"/>
          <w:sz w:val="28"/>
          <w:szCs w:val="28"/>
        </w:rPr>
        <w:t>文件未按上述规定书写标记和密封者，招标人不对</w:t>
      </w:r>
      <w:r>
        <w:rPr>
          <w:rFonts w:hint="eastAsia" w:ascii="仿宋_GB2312" w:eastAsia="仿宋_GB2312"/>
          <w:sz w:val="28"/>
          <w:szCs w:val="28"/>
          <w:lang w:val="en-US"/>
        </w:rPr>
        <w:t>投标</w:t>
      </w:r>
      <w:r>
        <w:rPr>
          <w:rFonts w:ascii="仿宋_GB2312" w:eastAsia="仿宋_GB2312"/>
          <w:sz w:val="28"/>
          <w:szCs w:val="28"/>
        </w:rPr>
        <w:t>文件被错放或先期启封负责。</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15.</w:t>
      </w:r>
      <w:r>
        <w:rPr>
          <w:rFonts w:hint="eastAsia" w:ascii="黑体" w:hAnsi="黑体" w:eastAsia="黑体"/>
          <w:sz w:val="28"/>
          <w:szCs w:val="28"/>
          <w:lang w:val="en-US"/>
        </w:rPr>
        <w:t>投标</w:t>
      </w:r>
      <w:r>
        <w:rPr>
          <w:rFonts w:ascii="黑体" w:hAnsi="黑体" w:eastAsia="黑体"/>
          <w:sz w:val="28"/>
          <w:szCs w:val="28"/>
        </w:rPr>
        <w:t>截止时间</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15.l </w:t>
      </w:r>
      <w:r>
        <w:rPr>
          <w:rFonts w:ascii="仿宋_GB2312" w:eastAsia="仿宋_GB2312"/>
          <w:sz w:val="28"/>
          <w:szCs w:val="28"/>
        </w:rPr>
        <w:t>投标</w:t>
      </w:r>
      <w:r>
        <w:rPr>
          <w:rFonts w:hint="eastAsia" w:ascii="仿宋_GB2312" w:eastAsia="仿宋_GB2312"/>
          <w:sz w:val="28"/>
          <w:szCs w:val="28"/>
          <w:lang w:eastAsia="zh-CN"/>
        </w:rPr>
        <w:t>供应商</w:t>
      </w:r>
      <w:r>
        <w:rPr>
          <w:rFonts w:ascii="仿宋_GB2312" w:eastAsia="仿宋_GB2312"/>
          <w:sz w:val="28"/>
          <w:szCs w:val="28"/>
        </w:rPr>
        <w:t>须在</w:t>
      </w:r>
      <w:r>
        <w:rPr>
          <w:rFonts w:hint="eastAsia" w:ascii="仿宋_GB2312" w:eastAsia="仿宋_GB2312"/>
          <w:sz w:val="28"/>
          <w:szCs w:val="28"/>
          <w:lang w:val="en-US"/>
        </w:rPr>
        <w:t>投标</w:t>
      </w:r>
      <w:r>
        <w:rPr>
          <w:rFonts w:ascii="仿宋_GB2312" w:eastAsia="仿宋_GB2312"/>
          <w:sz w:val="28"/>
          <w:szCs w:val="28"/>
        </w:rPr>
        <w:t>截止时间前将</w:t>
      </w:r>
      <w:r>
        <w:rPr>
          <w:rFonts w:hint="eastAsia" w:ascii="仿宋_GB2312" w:eastAsia="仿宋_GB2312"/>
          <w:sz w:val="28"/>
          <w:szCs w:val="28"/>
          <w:lang w:val="en-US"/>
        </w:rPr>
        <w:t>投标</w:t>
      </w:r>
      <w:r>
        <w:rPr>
          <w:rFonts w:ascii="仿宋_GB2312" w:eastAsia="仿宋_GB2312"/>
          <w:sz w:val="28"/>
          <w:szCs w:val="28"/>
        </w:rPr>
        <w:t>文件送达规定的</w:t>
      </w:r>
      <w:r>
        <w:rPr>
          <w:rFonts w:hint="eastAsia" w:ascii="仿宋_GB2312" w:eastAsia="仿宋_GB2312"/>
          <w:sz w:val="28"/>
          <w:szCs w:val="28"/>
          <w:lang w:val="en-US"/>
        </w:rPr>
        <w:t>投标</w:t>
      </w:r>
      <w:r>
        <w:rPr>
          <w:rFonts w:ascii="仿宋_GB2312" w:eastAsia="仿宋_GB2312"/>
          <w:sz w:val="28"/>
          <w:szCs w:val="28"/>
        </w:rPr>
        <w:t>地点。</w:t>
      </w:r>
    </w:p>
    <w:p>
      <w:pPr>
        <w:pStyle w:val="6"/>
        <w:spacing w:line="460" w:lineRule="exact"/>
        <w:ind w:firstLine="560" w:firstLineChars="200"/>
        <w:jc w:val="both"/>
        <w:rPr>
          <w:rFonts w:ascii="仿宋_GB2312" w:eastAsia="仿宋_GB2312"/>
          <w:sz w:val="28"/>
          <w:szCs w:val="28"/>
        </w:rPr>
      </w:pPr>
      <w:r>
        <w:rPr>
          <w:rFonts w:hint="eastAsia" w:ascii="仿宋_GB2312" w:eastAsia="仿宋_GB2312"/>
          <w:sz w:val="28"/>
          <w:szCs w:val="28"/>
        </w:rPr>
        <w:t xml:space="preserve">15.2 </w:t>
      </w:r>
      <w:r>
        <w:rPr>
          <w:rFonts w:ascii="仿宋_GB2312" w:eastAsia="仿宋_GB2312"/>
          <w:sz w:val="28"/>
          <w:szCs w:val="28"/>
        </w:rPr>
        <w:t>若招标人推迟了</w:t>
      </w:r>
      <w:r>
        <w:rPr>
          <w:rFonts w:hint="eastAsia" w:ascii="仿宋_GB2312" w:eastAsia="仿宋_GB2312"/>
          <w:sz w:val="28"/>
          <w:szCs w:val="28"/>
          <w:lang w:val="en-US"/>
        </w:rPr>
        <w:t>投标</w:t>
      </w:r>
      <w:r>
        <w:rPr>
          <w:rFonts w:ascii="仿宋_GB2312" w:eastAsia="仿宋_GB2312"/>
          <w:sz w:val="28"/>
          <w:szCs w:val="28"/>
        </w:rPr>
        <w:t>截止时间，应以公告的形式通知所有投标</w:t>
      </w:r>
      <w:r>
        <w:rPr>
          <w:rFonts w:hint="eastAsia" w:ascii="仿宋_GB2312" w:eastAsia="仿宋_GB2312"/>
          <w:sz w:val="28"/>
          <w:szCs w:val="28"/>
          <w:lang w:eastAsia="zh-CN"/>
        </w:rPr>
        <w:t>供应商</w:t>
      </w:r>
      <w:r>
        <w:rPr>
          <w:rFonts w:ascii="仿宋_GB2312" w:eastAsia="仿宋_GB2312"/>
          <w:sz w:val="28"/>
          <w:szCs w:val="28"/>
        </w:rPr>
        <w:t>。</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15.3 </w:t>
      </w:r>
      <w:r>
        <w:rPr>
          <w:rFonts w:ascii="仿宋_GB2312" w:eastAsia="仿宋_GB2312"/>
          <w:sz w:val="28"/>
          <w:szCs w:val="28"/>
        </w:rPr>
        <w:t>在</w:t>
      </w:r>
      <w:r>
        <w:rPr>
          <w:rFonts w:hint="eastAsia" w:ascii="仿宋_GB2312" w:eastAsia="仿宋_GB2312"/>
          <w:sz w:val="28"/>
          <w:szCs w:val="28"/>
          <w:lang w:val="en-US"/>
        </w:rPr>
        <w:t>投标</w:t>
      </w:r>
      <w:r>
        <w:rPr>
          <w:rFonts w:ascii="仿宋_GB2312" w:eastAsia="仿宋_GB2312"/>
          <w:sz w:val="28"/>
          <w:szCs w:val="28"/>
        </w:rPr>
        <w:t>截止时间后递交的</w:t>
      </w:r>
      <w:r>
        <w:rPr>
          <w:rFonts w:hint="eastAsia" w:ascii="仿宋_GB2312" w:eastAsia="仿宋_GB2312"/>
          <w:sz w:val="28"/>
          <w:szCs w:val="28"/>
          <w:lang w:val="en-US"/>
        </w:rPr>
        <w:t>投标</w:t>
      </w:r>
      <w:r>
        <w:rPr>
          <w:rFonts w:ascii="仿宋_GB2312" w:eastAsia="仿宋_GB2312"/>
          <w:sz w:val="28"/>
          <w:szCs w:val="28"/>
        </w:rPr>
        <w:t>文件，招标人将拒绝接受。</w:t>
      </w:r>
    </w:p>
    <w:p>
      <w:pPr>
        <w:pStyle w:val="6"/>
        <w:spacing w:line="400" w:lineRule="exact"/>
        <w:ind w:right="561" w:firstLine="3640" w:firstLineChars="1300"/>
        <w:jc w:val="both"/>
        <w:rPr>
          <w:rFonts w:hint="eastAsia" w:ascii="黑体" w:hAnsi="黑体" w:eastAsia="黑体"/>
          <w:sz w:val="28"/>
          <w:szCs w:val="28"/>
        </w:rPr>
      </w:pPr>
    </w:p>
    <w:p>
      <w:pPr>
        <w:pStyle w:val="6"/>
        <w:spacing w:line="400" w:lineRule="exact"/>
        <w:ind w:right="561" w:firstLine="3640" w:firstLineChars="1300"/>
        <w:jc w:val="both"/>
        <w:rPr>
          <w:rFonts w:ascii="黑体" w:hAnsi="黑体" w:eastAsia="黑体"/>
          <w:sz w:val="28"/>
          <w:szCs w:val="28"/>
        </w:rPr>
      </w:pPr>
      <w:r>
        <w:rPr>
          <w:rFonts w:ascii="黑体" w:hAnsi="黑体" w:eastAsia="黑体"/>
          <w:sz w:val="28"/>
          <w:szCs w:val="28"/>
        </w:rPr>
        <w:t>五、</w:t>
      </w:r>
      <w:r>
        <w:rPr>
          <w:rFonts w:hint="eastAsia" w:ascii="黑体" w:hAnsi="黑体" w:eastAsia="黑体"/>
          <w:sz w:val="28"/>
          <w:szCs w:val="28"/>
          <w:lang w:val="en-US"/>
        </w:rPr>
        <w:t>开</w:t>
      </w:r>
      <w:r>
        <w:rPr>
          <w:rFonts w:ascii="黑体" w:hAnsi="黑体" w:eastAsia="黑体"/>
          <w:sz w:val="28"/>
          <w:szCs w:val="28"/>
        </w:rPr>
        <w:t>标</w:t>
      </w:r>
      <w:r>
        <w:rPr>
          <w:rFonts w:hint="eastAsia" w:ascii="黑体" w:hAnsi="黑体" w:eastAsia="黑体"/>
          <w:sz w:val="28"/>
          <w:szCs w:val="28"/>
          <w:lang w:val="en-US"/>
        </w:rPr>
        <w:t>与</w:t>
      </w:r>
      <w:r>
        <w:rPr>
          <w:rFonts w:ascii="黑体" w:hAnsi="黑体" w:eastAsia="黑体"/>
          <w:sz w:val="28"/>
          <w:szCs w:val="28"/>
        </w:rPr>
        <w:t>评标</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16</w:t>
      </w:r>
      <w:r>
        <w:rPr>
          <w:rFonts w:ascii="黑体" w:hAnsi="黑体" w:eastAsia="黑体"/>
          <w:sz w:val="28"/>
          <w:szCs w:val="28"/>
        </w:rPr>
        <w:t>．</w:t>
      </w:r>
      <w:r>
        <w:rPr>
          <w:rFonts w:hint="eastAsia" w:ascii="黑体" w:hAnsi="黑体" w:eastAsia="黑体"/>
          <w:sz w:val="28"/>
          <w:szCs w:val="28"/>
          <w:lang w:val="en-US"/>
        </w:rPr>
        <w:t>开</w:t>
      </w:r>
      <w:r>
        <w:rPr>
          <w:rFonts w:ascii="黑体" w:hAnsi="黑体" w:eastAsia="黑体"/>
          <w:sz w:val="28"/>
          <w:szCs w:val="28"/>
        </w:rPr>
        <w:t>标</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16.l </w:t>
      </w:r>
      <w:r>
        <w:rPr>
          <w:rFonts w:ascii="仿宋_GB2312" w:eastAsia="仿宋_GB2312"/>
          <w:sz w:val="28"/>
          <w:szCs w:val="28"/>
        </w:rPr>
        <w:t>提交投标文件的投标人少于3个，或者经资格预审，符合条件的投标人少于3个，应当依法重新组织招标。</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lang w:val="en-US" w:eastAsia="zh-CN"/>
        </w:rPr>
        <w:t>16.2</w:t>
      </w:r>
      <w:r>
        <w:rPr>
          <w:rFonts w:ascii="仿宋_GB2312" w:eastAsia="仿宋_GB2312"/>
          <w:sz w:val="28"/>
          <w:szCs w:val="28"/>
        </w:rPr>
        <w:t>招标人按招标文件第一章规定的时间和地点进行</w:t>
      </w:r>
      <w:r>
        <w:rPr>
          <w:rFonts w:hint="eastAsia" w:ascii="仿宋_GB2312" w:eastAsia="仿宋_GB2312"/>
          <w:sz w:val="28"/>
          <w:szCs w:val="28"/>
          <w:lang w:val="en-US"/>
        </w:rPr>
        <w:t>开</w:t>
      </w:r>
      <w:r>
        <w:rPr>
          <w:rFonts w:ascii="仿宋_GB2312" w:eastAsia="仿宋_GB2312"/>
          <w:sz w:val="28"/>
          <w:szCs w:val="28"/>
        </w:rPr>
        <w:t>标。采购人代表、招标人有关工作人员参加。监督部门派代表到现场进行监督。</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16.</w:t>
      </w:r>
      <w:r>
        <w:rPr>
          <w:rFonts w:hint="eastAsia" w:ascii="仿宋_GB2312" w:eastAsia="仿宋_GB2312"/>
          <w:sz w:val="28"/>
          <w:szCs w:val="28"/>
          <w:lang w:val="en-US" w:eastAsia="zh-CN"/>
        </w:rPr>
        <w:t>3</w:t>
      </w:r>
      <w:r>
        <w:rPr>
          <w:rFonts w:hint="eastAsia" w:ascii="仿宋_GB2312" w:eastAsia="仿宋_GB2312"/>
          <w:sz w:val="28"/>
          <w:szCs w:val="28"/>
        </w:rPr>
        <w:t xml:space="preserve"> </w:t>
      </w:r>
      <w:r>
        <w:rPr>
          <w:rFonts w:ascii="仿宋_GB2312" w:eastAsia="仿宋_GB2312"/>
          <w:sz w:val="28"/>
          <w:szCs w:val="28"/>
        </w:rPr>
        <w:t>投标</w:t>
      </w:r>
      <w:r>
        <w:rPr>
          <w:rFonts w:hint="eastAsia" w:ascii="仿宋_GB2312" w:eastAsia="仿宋_GB2312"/>
          <w:sz w:val="28"/>
          <w:szCs w:val="28"/>
        </w:rPr>
        <w:t>供应商</w:t>
      </w:r>
      <w:r>
        <w:rPr>
          <w:rFonts w:ascii="仿宋_GB2312" w:eastAsia="仿宋_GB2312"/>
          <w:sz w:val="28"/>
          <w:szCs w:val="28"/>
        </w:rPr>
        <w:t>应委派授权代表参加开标活动，参加开标的代表须持本人身份证件签名报到以证明其出席。未派授权代表或不能证明其授权代表身份的，招标人对</w:t>
      </w:r>
      <w:r>
        <w:rPr>
          <w:rFonts w:hint="eastAsia" w:ascii="仿宋_GB2312" w:eastAsia="仿宋_GB2312"/>
          <w:sz w:val="28"/>
          <w:szCs w:val="28"/>
        </w:rPr>
        <w:t>投标</w:t>
      </w:r>
      <w:r>
        <w:rPr>
          <w:rFonts w:ascii="仿宋_GB2312" w:eastAsia="仿宋_GB2312"/>
          <w:sz w:val="28"/>
          <w:szCs w:val="28"/>
        </w:rPr>
        <w:t>文件的处理不承担责任。</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16.</w:t>
      </w:r>
      <w:r>
        <w:rPr>
          <w:rFonts w:hint="eastAsia" w:ascii="仿宋_GB2312" w:eastAsia="仿宋_GB2312"/>
          <w:sz w:val="28"/>
          <w:szCs w:val="28"/>
          <w:lang w:val="en-US" w:eastAsia="zh-CN"/>
        </w:rPr>
        <w:t>4</w:t>
      </w:r>
      <w:r>
        <w:rPr>
          <w:rFonts w:hint="eastAsia" w:ascii="仿宋_GB2312" w:eastAsia="仿宋_GB2312"/>
          <w:sz w:val="28"/>
          <w:szCs w:val="28"/>
        </w:rPr>
        <w:t xml:space="preserve"> </w:t>
      </w:r>
      <w:r>
        <w:rPr>
          <w:rFonts w:hint="eastAsia" w:ascii="仿宋_GB2312" w:eastAsia="仿宋_GB2312"/>
          <w:sz w:val="28"/>
          <w:szCs w:val="28"/>
          <w:lang w:val="en-US"/>
        </w:rPr>
        <w:t>开</w:t>
      </w:r>
      <w:r>
        <w:rPr>
          <w:rFonts w:ascii="仿宋_GB2312" w:eastAsia="仿宋_GB2312"/>
          <w:sz w:val="28"/>
          <w:szCs w:val="28"/>
        </w:rPr>
        <w:t>标时，招标人</w:t>
      </w:r>
      <w:r>
        <w:rPr>
          <w:rFonts w:hint="eastAsia" w:ascii="仿宋_GB2312" w:eastAsia="仿宋_GB2312"/>
          <w:sz w:val="28"/>
          <w:szCs w:val="28"/>
        </w:rPr>
        <w:t>和</w:t>
      </w:r>
      <w:r>
        <w:rPr>
          <w:rFonts w:ascii="仿宋_GB2312" w:eastAsia="仿宋_GB2312"/>
          <w:sz w:val="28"/>
          <w:szCs w:val="28"/>
        </w:rPr>
        <w:t>投标</w:t>
      </w:r>
      <w:r>
        <w:rPr>
          <w:rFonts w:hint="eastAsia" w:ascii="仿宋_GB2312" w:eastAsia="仿宋_GB2312"/>
          <w:sz w:val="28"/>
          <w:szCs w:val="28"/>
        </w:rPr>
        <w:t>供应商</w:t>
      </w:r>
      <w:r>
        <w:rPr>
          <w:rFonts w:ascii="仿宋_GB2312" w:eastAsia="仿宋_GB2312"/>
          <w:sz w:val="28"/>
          <w:szCs w:val="28"/>
        </w:rPr>
        <w:t>代表将查验</w:t>
      </w:r>
      <w:r>
        <w:rPr>
          <w:rFonts w:hint="eastAsia" w:ascii="仿宋_GB2312" w:eastAsia="仿宋_GB2312"/>
          <w:sz w:val="28"/>
          <w:szCs w:val="28"/>
          <w:lang w:val="en-US"/>
        </w:rPr>
        <w:t>投标</w:t>
      </w:r>
      <w:r>
        <w:rPr>
          <w:rFonts w:ascii="仿宋_GB2312" w:eastAsia="仿宋_GB2312"/>
          <w:sz w:val="28"/>
          <w:szCs w:val="28"/>
        </w:rPr>
        <w:t>文件密封情况，确认无误后</w:t>
      </w:r>
      <w:r>
        <w:rPr>
          <w:rFonts w:hint="eastAsia" w:ascii="仿宋_GB2312" w:eastAsia="仿宋_GB2312"/>
          <w:sz w:val="28"/>
          <w:szCs w:val="28"/>
        </w:rPr>
        <w:t>现场解封</w:t>
      </w:r>
      <w:r>
        <w:rPr>
          <w:rFonts w:ascii="仿宋_GB2312" w:eastAsia="仿宋_GB2312"/>
          <w:sz w:val="28"/>
          <w:szCs w:val="28"/>
        </w:rPr>
        <w:t>。</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17</w:t>
      </w:r>
      <w:r>
        <w:rPr>
          <w:rFonts w:ascii="黑体" w:hAnsi="黑体" w:eastAsia="黑体"/>
          <w:sz w:val="28"/>
          <w:szCs w:val="28"/>
        </w:rPr>
        <w:t>．</w:t>
      </w:r>
      <w:r>
        <w:rPr>
          <w:rFonts w:hint="eastAsia" w:ascii="黑体" w:hAnsi="黑体" w:eastAsia="黑体"/>
          <w:sz w:val="28"/>
          <w:szCs w:val="28"/>
          <w:lang w:val="en-US"/>
        </w:rPr>
        <w:t>评</w:t>
      </w:r>
      <w:r>
        <w:rPr>
          <w:rFonts w:ascii="黑体" w:hAnsi="黑体" w:eastAsia="黑体"/>
          <w:sz w:val="28"/>
          <w:szCs w:val="28"/>
        </w:rPr>
        <w:t>标小组</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招标人随机抽取相关专家</w:t>
      </w:r>
      <w:r>
        <w:rPr>
          <w:rFonts w:hint="eastAsia" w:ascii="仿宋_GB2312" w:eastAsia="仿宋_GB2312"/>
          <w:sz w:val="28"/>
          <w:szCs w:val="28"/>
        </w:rPr>
        <w:t>四</w:t>
      </w:r>
      <w:r>
        <w:rPr>
          <w:rFonts w:ascii="仿宋_GB2312" w:eastAsia="仿宋_GB2312"/>
          <w:sz w:val="28"/>
          <w:szCs w:val="28"/>
        </w:rPr>
        <w:t>名和用户代表一名组成</w:t>
      </w:r>
      <w:r>
        <w:rPr>
          <w:rFonts w:hint="eastAsia" w:ascii="仿宋_GB2312" w:eastAsia="仿宋_GB2312"/>
          <w:sz w:val="28"/>
          <w:szCs w:val="28"/>
          <w:lang w:val="en-US"/>
        </w:rPr>
        <w:t>评</w:t>
      </w:r>
      <w:r>
        <w:rPr>
          <w:rFonts w:ascii="仿宋_GB2312" w:eastAsia="仿宋_GB2312"/>
          <w:sz w:val="28"/>
          <w:szCs w:val="28"/>
        </w:rPr>
        <w:t xml:space="preserve">标小组，其中，技术、经济等方面的专家不少于成员总数的 </w:t>
      </w:r>
      <w:r>
        <w:rPr>
          <w:rFonts w:hint="eastAsia" w:ascii="仿宋_GB2312" w:eastAsia="仿宋_GB2312"/>
          <w:sz w:val="28"/>
          <w:szCs w:val="28"/>
        </w:rPr>
        <w:t>2/3</w:t>
      </w:r>
      <w:r>
        <w:rPr>
          <w:rFonts w:ascii="仿宋_GB2312" w:eastAsia="仿宋_GB2312"/>
          <w:sz w:val="28"/>
          <w:szCs w:val="28"/>
        </w:rPr>
        <w:t>。该</w:t>
      </w:r>
      <w:r>
        <w:rPr>
          <w:rFonts w:hint="eastAsia" w:ascii="仿宋_GB2312" w:eastAsia="仿宋_GB2312"/>
          <w:sz w:val="28"/>
          <w:szCs w:val="28"/>
          <w:lang w:val="en-US"/>
        </w:rPr>
        <w:t>评</w:t>
      </w:r>
      <w:r>
        <w:rPr>
          <w:rFonts w:ascii="仿宋_GB2312" w:eastAsia="仿宋_GB2312"/>
          <w:sz w:val="28"/>
          <w:szCs w:val="28"/>
        </w:rPr>
        <w:t>标小组独立工作，负责评审所有</w:t>
      </w:r>
      <w:r>
        <w:rPr>
          <w:rFonts w:hint="eastAsia" w:ascii="仿宋_GB2312" w:eastAsia="仿宋_GB2312"/>
          <w:sz w:val="28"/>
          <w:szCs w:val="28"/>
          <w:lang w:val="en-US"/>
        </w:rPr>
        <w:t>投标</w:t>
      </w:r>
      <w:r>
        <w:rPr>
          <w:rFonts w:ascii="仿宋_GB2312" w:eastAsia="仿宋_GB2312"/>
          <w:sz w:val="28"/>
          <w:szCs w:val="28"/>
        </w:rPr>
        <w:t>文件并确定成交侯选人。</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18.</w:t>
      </w:r>
      <w:r>
        <w:rPr>
          <w:rFonts w:ascii="黑体" w:hAnsi="黑体" w:eastAsia="黑体"/>
          <w:sz w:val="28"/>
          <w:szCs w:val="28"/>
        </w:rPr>
        <w:t>关于政策性优惠</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无</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19.</w:t>
      </w:r>
      <w:r>
        <w:rPr>
          <w:rFonts w:hint="eastAsia" w:ascii="黑体" w:hAnsi="黑体" w:eastAsia="黑体"/>
          <w:sz w:val="28"/>
          <w:szCs w:val="28"/>
          <w:lang w:val="en-US"/>
        </w:rPr>
        <w:t>评</w:t>
      </w:r>
      <w:r>
        <w:rPr>
          <w:rFonts w:ascii="黑体" w:hAnsi="黑体" w:eastAsia="黑体"/>
          <w:sz w:val="28"/>
          <w:szCs w:val="28"/>
        </w:rPr>
        <w:t>标和定标</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19.1 </w:t>
      </w:r>
      <w:r>
        <w:rPr>
          <w:rFonts w:ascii="仿宋_GB2312" w:eastAsia="仿宋_GB2312"/>
          <w:sz w:val="28"/>
          <w:szCs w:val="28"/>
        </w:rPr>
        <w:t>评分办法见“第</w:t>
      </w:r>
      <w:r>
        <w:rPr>
          <w:rFonts w:hint="eastAsia" w:ascii="仿宋_GB2312" w:eastAsia="仿宋_GB2312"/>
          <w:sz w:val="28"/>
          <w:szCs w:val="28"/>
          <w:lang w:val="en-US"/>
        </w:rPr>
        <w:t>三</w:t>
      </w:r>
      <w:r>
        <w:rPr>
          <w:rFonts w:ascii="仿宋_GB2312" w:eastAsia="仿宋_GB2312"/>
          <w:sz w:val="28"/>
          <w:szCs w:val="28"/>
        </w:rPr>
        <w:t xml:space="preserve">章 </w:t>
      </w:r>
      <w:r>
        <w:rPr>
          <w:rFonts w:hint="eastAsia" w:ascii="仿宋_GB2312" w:eastAsia="仿宋_GB2312"/>
          <w:sz w:val="28"/>
          <w:szCs w:val="28"/>
          <w:lang w:val="en-US"/>
        </w:rPr>
        <w:t>评标办法</w:t>
      </w:r>
      <w:r>
        <w:rPr>
          <w:rFonts w:ascii="仿宋_GB2312" w:eastAsia="仿宋_GB2312"/>
          <w:sz w:val="28"/>
          <w:szCs w:val="28"/>
        </w:rPr>
        <w:t>”。</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19.2 </w:t>
      </w:r>
      <w:r>
        <w:rPr>
          <w:rFonts w:hint="eastAsia" w:ascii="仿宋_GB2312" w:eastAsia="仿宋_GB2312"/>
          <w:sz w:val="28"/>
          <w:szCs w:val="28"/>
          <w:lang w:val="en-US"/>
        </w:rPr>
        <w:t>评</w:t>
      </w:r>
      <w:r>
        <w:rPr>
          <w:rFonts w:ascii="仿宋_GB2312" w:eastAsia="仿宋_GB2312"/>
          <w:sz w:val="28"/>
          <w:szCs w:val="28"/>
        </w:rPr>
        <w:t>标小组将严格按照招标文件的要求和条件进行评标</w:t>
      </w:r>
      <w:r>
        <w:rPr>
          <w:rFonts w:hint="eastAsia" w:ascii="仿宋_GB2312" w:eastAsia="仿宋_GB2312"/>
          <w:sz w:val="28"/>
          <w:szCs w:val="28"/>
        </w:rPr>
        <w:t>,</w:t>
      </w:r>
      <w:r>
        <w:rPr>
          <w:rFonts w:ascii="仿宋_GB2312" w:eastAsia="仿宋_GB2312"/>
          <w:sz w:val="28"/>
          <w:szCs w:val="28"/>
        </w:rPr>
        <w:t>根据评标办法推荐出</w:t>
      </w:r>
      <w:r>
        <w:rPr>
          <w:rFonts w:hint="eastAsia" w:ascii="仿宋_GB2312" w:eastAsia="仿宋_GB2312"/>
          <w:sz w:val="28"/>
          <w:szCs w:val="28"/>
        </w:rPr>
        <w:t>二</w:t>
      </w:r>
      <w:r>
        <w:rPr>
          <w:rFonts w:hint="eastAsia" w:ascii="仿宋_GB2312" w:eastAsia="仿宋_GB2312"/>
          <w:sz w:val="28"/>
          <w:szCs w:val="28"/>
          <w:lang w:eastAsia="zh-CN"/>
        </w:rPr>
        <w:t>位</w:t>
      </w:r>
      <w:r>
        <w:rPr>
          <w:rFonts w:ascii="仿宋_GB2312" w:eastAsia="仿宋_GB2312"/>
          <w:sz w:val="28"/>
          <w:szCs w:val="28"/>
        </w:rPr>
        <w:t>成交候选人，并标明排列顺序。采购人将确定排名第一的成交候选人为成交人并向其授予合同。排名第一的成交候选人因不可抗力或者自身原因不能履行合同，或者排名第一的成交候选人提供虚假材料或存在其它违规行为的，或者是评标</w:t>
      </w:r>
      <w:r>
        <w:rPr>
          <w:rFonts w:hint="eastAsia" w:ascii="仿宋_GB2312" w:eastAsia="仿宋_GB2312"/>
          <w:sz w:val="28"/>
          <w:szCs w:val="28"/>
        </w:rPr>
        <w:t>小组</w:t>
      </w:r>
      <w:r>
        <w:rPr>
          <w:rFonts w:ascii="仿宋_GB2312" w:eastAsia="仿宋_GB2312"/>
          <w:sz w:val="28"/>
          <w:szCs w:val="28"/>
        </w:rPr>
        <w:t>出现评标错误，被他人质疑后证实确有其事的，采购人将把合同授予排名第二的成交候选人或重新组织招标。如此类推。</w:t>
      </w:r>
    </w:p>
    <w:p>
      <w:pPr>
        <w:pStyle w:val="6"/>
        <w:spacing w:line="460" w:lineRule="exact"/>
        <w:ind w:firstLine="560" w:firstLineChars="200"/>
        <w:rPr>
          <w:sz w:val="8"/>
        </w:rPr>
      </w:pPr>
      <w:r>
        <w:rPr>
          <w:rFonts w:hint="eastAsia" w:ascii="仿宋_GB2312" w:eastAsia="仿宋_GB2312"/>
          <w:sz w:val="28"/>
          <w:szCs w:val="28"/>
        </w:rPr>
        <w:t xml:space="preserve">19.3 </w:t>
      </w:r>
      <w:r>
        <w:rPr>
          <w:rFonts w:ascii="仿宋_GB2312" w:eastAsia="仿宋_GB2312"/>
          <w:sz w:val="28"/>
          <w:szCs w:val="28"/>
        </w:rPr>
        <w:t>招标人将在</w:t>
      </w:r>
      <w:r>
        <w:rPr>
          <w:rFonts w:hint="eastAsia" w:ascii="仿宋_GB2312" w:eastAsia="仿宋_GB2312"/>
          <w:sz w:val="28"/>
          <w:szCs w:val="28"/>
        </w:rPr>
        <w:t>淮北市农业农村局</w:t>
      </w:r>
      <w:r>
        <w:rPr>
          <w:rFonts w:ascii="仿宋_GB2312" w:eastAsia="仿宋_GB2312"/>
          <w:sz w:val="28"/>
          <w:szCs w:val="28"/>
        </w:rPr>
        <w:t>网站上</w:t>
      </w:r>
      <w:r>
        <w:rPr>
          <w:rFonts w:hint="eastAsia" w:ascii="仿宋_GB2312" w:eastAsia="仿宋_GB2312"/>
          <w:sz w:val="28"/>
          <w:szCs w:val="28"/>
        </w:rPr>
        <w:t>发布中标</w:t>
      </w:r>
      <w:r>
        <w:rPr>
          <w:rFonts w:ascii="仿宋_GB2312" w:eastAsia="仿宋_GB2312"/>
          <w:sz w:val="28"/>
          <w:szCs w:val="28"/>
        </w:rPr>
        <w:t>公告。</w:t>
      </w:r>
    </w:p>
    <w:p>
      <w:pPr>
        <w:pStyle w:val="6"/>
        <w:spacing w:line="460" w:lineRule="exact"/>
        <w:ind w:firstLine="560" w:firstLineChars="200"/>
        <w:jc w:val="both"/>
        <w:rPr>
          <w:rFonts w:ascii="黑体" w:hAnsi="黑体" w:eastAsia="黑体"/>
          <w:sz w:val="28"/>
          <w:szCs w:val="28"/>
          <w:lang w:val="en-US"/>
        </w:rPr>
      </w:pPr>
      <w:r>
        <w:rPr>
          <w:rFonts w:hint="eastAsia" w:ascii="黑体" w:hAnsi="黑体" w:eastAsia="黑体"/>
          <w:sz w:val="28"/>
          <w:szCs w:val="28"/>
        </w:rPr>
        <w:t>20</w:t>
      </w:r>
      <w:r>
        <w:rPr>
          <w:rFonts w:ascii="黑体" w:hAnsi="黑体" w:eastAsia="黑体"/>
          <w:sz w:val="28"/>
          <w:szCs w:val="28"/>
        </w:rPr>
        <w:t>．</w:t>
      </w:r>
      <w:r>
        <w:rPr>
          <w:rFonts w:hint="eastAsia" w:ascii="黑体" w:hAnsi="黑体" w:eastAsia="黑体"/>
          <w:sz w:val="28"/>
          <w:szCs w:val="28"/>
          <w:lang w:val="en-US"/>
        </w:rPr>
        <w:t>中标</w:t>
      </w:r>
      <w:r>
        <w:rPr>
          <w:rFonts w:ascii="黑体" w:hAnsi="黑体" w:eastAsia="黑体"/>
          <w:sz w:val="28"/>
          <w:szCs w:val="28"/>
        </w:rPr>
        <w:t>通知</w:t>
      </w:r>
      <w:r>
        <w:rPr>
          <w:rFonts w:hint="eastAsia" w:ascii="黑体" w:hAnsi="黑体" w:eastAsia="黑体"/>
          <w:sz w:val="28"/>
          <w:szCs w:val="28"/>
          <w:lang w:val="en-US"/>
        </w:rPr>
        <w:t>书</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20.1 中标供应商确定后,淮北市农业农村局向中标供应商发出</w:t>
      </w:r>
      <w:r>
        <w:rPr>
          <w:rFonts w:hint="eastAsia" w:ascii="仿宋_GB2312" w:eastAsia="仿宋_GB2312"/>
          <w:sz w:val="28"/>
          <w:szCs w:val="28"/>
          <w:lang w:val="en-US"/>
        </w:rPr>
        <w:t>中标</w:t>
      </w:r>
      <w:r>
        <w:rPr>
          <w:rFonts w:ascii="仿宋_GB2312" w:eastAsia="仿宋_GB2312"/>
          <w:sz w:val="28"/>
          <w:szCs w:val="28"/>
        </w:rPr>
        <w:t>通知</w:t>
      </w:r>
      <w:r>
        <w:rPr>
          <w:rFonts w:hint="eastAsia" w:ascii="仿宋_GB2312" w:eastAsia="仿宋_GB2312"/>
          <w:sz w:val="28"/>
          <w:szCs w:val="28"/>
          <w:lang w:val="en-US"/>
        </w:rPr>
        <w:t>书，中标</w:t>
      </w:r>
      <w:r>
        <w:rPr>
          <w:rFonts w:ascii="仿宋_GB2312" w:eastAsia="仿宋_GB2312"/>
          <w:sz w:val="28"/>
          <w:szCs w:val="28"/>
        </w:rPr>
        <w:t>人收到</w:t>
      </w:r>
      <w:r>
        <w:rPr>
          <w:rFonts w:hint="eastAsia" w:ascii="仿宋_GB2312" w:eastAsia="仿宋_GB2312"/>
          <w:sz w:val="28"/>
          <w:szCs w:val="28"/>
        </w:rPr>
        <w:t>中标通知书</w:t>
      </w:r>
      <w:r>
        <w:rPr>
          <w:rFonts w:ascii="仿宋_GB2312" w:eastAsia="仿宋_GB2312"/>
          <w:sz w:val="28"/>
          <w:szCs w:val="28"/>
        </w:rPr>
        <w:t>后，到招标人处办理有关手续。</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20.2 </w:t>
      </w:r>
      <w:r>
        <w:rPr>
          <w:rFonts w:hint="eastAsia" w:ascii="仿宋_GB2312" w:eastAsia="仿宋_GB2312"/>
          <w:sz w:val="28"/>
          <w:szCs w:val="28"/>
          <w:lang w:val="en-US"/>
        </w:rPr>
        <w:t>中标</w:t>
      </w:r>
      <w:r>
        <w:rPr>
          <w:rFonts w:ascii="仿宋_GB2312" w:eastAsia="仿宋_GB2312"/>
          <w:sz w:val="28"/>
          <w:szCs w:val="28"/>
        </w:rPr>
        <w:t>通知书将是合同的一个组成部分。</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21</w:t>
      </w:r>
      <w:r>
        <w:rPr>
          <w:rFonts w:ascii="黑体" w:hAnsi="黑体" w:eastAsia="黑体"/>
          <w:sz w:val="28"/>
          <w:szCs w:val="28"/>
        </w:rPr>
        <w:t>．签订合同</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21.l </w:t>
      </w:r>
      <w:r>
        <w:rPr>
          <w:rFonts w:hint="eastAsia" w:ascii="仿宋_GB2312" w:eastAsia="仿宋_GB2312"/>
          <w:sz w:val="28"/>
          <w:szCs w:val="28"/>
          <w:lang w:val="en-US"/>
        </w:rPr>
        <w:t>中标</w:t>
      </w:r>
      <w:r>
        <w:rPr>
          <w:rFonts w:ascii="仿宋_GB2312" w:eastAsia="仿宋_GB2312"/>
          <w:sz w:val="28"/>
          <w:szCs w:val="28"/>
        </w:rPr>
        <w:t>人应按</w:t>
      </w:r>
      <w:r>
        <w:rPr>
          <w:rFonts w:hint="eastAsia" w:ascii="仿宋_GB2312" w:eastAsia="仿宋_GB2312"/>
          <w:sz w:val="28"/>
          <w:szCs w:val="28"/>
          <w:lang w:val="en-US"/>
        </w:rPr>
        <w:t>中标</w:t>
      </w:r>
      <w:r>
        <w:rPr>
          <w:rFonts w:ascii="仿宋_GB2312" w:eastAsia="仿宋_GB2312"/>
          <w:sz w:val="28"/>
          <w:szCs w:val="28"/>
        </w:rPr>
        <w:t>通知书规定的时间、地点与采购人签订合同</w:t>
      </w:r>
      <w:r>
        <w:rPr>
          <w:rFonts w:hint="eastAsia" w:ascii="仿宋_GB2312" w:eastAsia="仿宋_GB2312"/>
          <w:sz w:val="28"/>
          <w:szCs w:val="28"/>
        </w:rPr>
        <w:t>,如不及时签订合同</w:t>
      </w:r>
      <w:r>
        <w:rPr>
          <w:rFonts w:ascii="仿宋_GB2312" w:eastAsia="仿宋_GB2312"/>
          <w:sz w:val="28"/>
          <w:szCs w:val="28"/>
        </w:rPr>
        <w:t>给采购人和招标人造成损失的，投标人还应承担赔偿责任。</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 xml:space="preserve">21.2 </w:t>
      </w:r>
      <w:r>
        <w:rPr>
          <w:rFonts w:ascii="仿宋_GB2312" w:eastAsia="仿宋_GB2312"/>
          <w:sz w:val="28"/>
          <w:szCs w:val="28"/>
        </w:rPr>
        <w:t>招标文件、</w:t>
      </w:r>
      <w:r>
        <w:rPr>
          <w:rFonts w:hint="eastAsia" w:ascii="仿宋_GB2312" w:eastAsia="仿宋_GB2312"/>
          <w:sz w:val="28"/>
          <w:szCs w:val="28"/>
          <w:lang w:val="en-US"/>
        </w:rPr>
        <w:t>中标</w:t>
      </w:r>
      <w:r>
        <w:rPr>
          <w:rFonts w:hint="eastAsia" w:ascii="仿宋_GB2312" w:eastAsia="仿宋_GB2312"/>
          <w:sz w:val="28"/>
          <w:szCs w:val="28"/>
        </w:rPr>
        <w:t>供应商</w:t>
      </w:r>
      <w:r>
        <w:rPr>
          <w:rFonts w:ascii="仿宋_GB2312" w:eastAsia="仿宋_GB2312"/>
          <w:sz w:val="28"/>
          <w:szCs w:val="28"/>
        </w:rPr>
        <w:t>的</w:t>
      </w:r>
      <w:r>
        <w:rPr>
          <w:rFonts w:hint="eastAsia" w:ascii="仿宋_GB2312" w:eastAsia="仿宋_GB2312"/>
          <w:sz w:val="28"/>
          <w:szCs w:val="28"/>
          <w:lang w:val="en-US"/>
        </w:rPr>
        <w:t>投标</w:t>
      </w:r>
      <w:r>
        <w:rPr>
          <w:rFonts w:ascii="仿宋_GB2312" w:eastAsia="仿宋_GB2312"/>
          <w:sz w:val="28"/>
          <w:szCs w:val="28"/>
        </w:rPr>
        <w:t>文件及评标过程中有关澄清文件均应作为合同附件。</w:t>
      </w:r>
    </w:p>
    <w:p>
      <w:pPr>
        <w:pStyle w:val="6"/>
        <w:spacing w:line="460" w:lineRule="exact"/>
        <w:ind w:firstLine="560" w:firstLineChars="200"/>
        <w:jc w:val="center"/>
        <w:rPr>
          <w:rFonts w:hint="eastAsia" w:ascii="黑体" w:hAnsi="黑体" w:eastAsia="黑体"/>
          <w:sz w:val="28"/>
          <w:szCs w:val="28"/>
        </w:rPr>
      </w:pPr>
    </w:p>
    <w:p>
      <w:pPr>
        <w:pStyle w:val="6"/>
        <w:spacing w:line="460" w:lineRule="exact"/>
        <w:ind w:firstLine="560" w:firstLineChars="200"/>
        <w:jc w:val="cente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、其</w:t>
      </w:r>
      <w:r>
        <w:rPr>
          <w:rFonts w:hint="eastAsia" w:ascii="黑体" w:hAnsi="黑体" w:eastAsia="黑体"/>
          <w:sz w:val="28"/>
          <w:szCs w:val="28"/>
        </w:rPr>
        <w:t xml:space="preserve"> </w:t>
      </w:r>
      <w:r>
        <w:rPr>
          <w:rFonts w:ascii="黑体" w:hAnsi="黑体" w:eastAsia="黑体"/>
          <w:sz w:val="28"/>
          <w:szCs w:val="28"/>
        </w:rPr>
        <w:t>它</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22.</w:t>
      </w:r>
      <w:r>
        <w:rPr>
          <w:rFonts w:ascii="黑体" w:hAnsi="黑体" w:eastAsia="黑体"/>
          <w:sz w:val="28"/>
          <w:szCs w:val="28"/>
        </w:rPr>
        <w:t>服务费</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本次采购活动</w:t>
      </w:r>
      <w:r>
        <w:rPr>
          <w:rFonts w:hint="eastAsia" w:ascii="仿宋_GB2312" w:eastAsia="仿宋_GB2312"/>
          <w:sz w:val="28"/>
          <w:szCs w:val="28"/>
        </w:rPr>
        <w:t>邀请专家的服务费</w:t>
      </w:r>
      <w:r>
        <w:rPr>
          <w:rFonts w:ascii="仿宋_GB2312" w:eastAsia="仿宋_GB2312"/>
          <w:sz w:val="28"/>
          <w:szCs w:val="28"/>
        </w:rPr>
        <w:t>按国家相关规定</w:t>
      </w:r>
      <w:r>
        <w:rPr>
          <w:rFonts w:hint="eastAsia" w:ascii="仿宋_GB2312" w:eastAsia="仿宋_GB2312"/>
          <w:sz w:val="28"/>
          <w:szCs w:val="28"/>
        </w:rPr>
        <w:t>由</w:t>
      </w:r>
      <w:r>
        <w:rPr>
          <w:rFonts w:hint="eastAsia" w:ascii="仿宋_GB2312" w:eastAsia="仿宋_GB2312"/>
          <w:sz w:val="28"/>
          <w:szCs w:val="28"/>
          <w:lang w:val="en-US"/>
        </w:rPr>
        <w:t>中标</w:t>
      </w:r>
      <w:r>
        <w:rPr>
          <w:rFonts w:ascii="仿宋_GB2312" w:eastAsia="仿宋_GB2312"/>
          <w:sz w:val="28"/>
          <w:szCs w:val="28"/>
        </w:rPr>
        <w:t>人</w:t>
      </w:r>
      <w:r>
        <w:rPr>
          <w:rFonts w:hint="eastAsia" w:ascii="仿宋_GB2312" w:eastAsia="仿宋_GB2312"/>
          <w:sz w:val="28"/>
          <w:szCs w:val="28"/>
        </w:rPr>
        <w:t>支付</w:t>
      </w:r>
      <w:r>
        <w:rPr>
          <w:rFonts w:ascii="仿宋_GB2312" w:eastAsia="仿宋_GB2312"/>
          <w:sz w:val="28"/>
          <w:szCs w:val="28"/>
        </w:rPr>
        <w:t>。</w:t>
      </w:r>
    </w:p>
    <w:p>
      <w:pPr>
        <w:pStyle w:val="6"/>
        <w:spacing w:line="460" w:lineRule="exact"/>
        <w:ind w:firstLine="560" w:firstLineChars="200"/>
        <w:jc w:val="both"/>
        <w:rPr>
          <w:rFonts w:ascii="黑体" w:hAnsi="黑体" w:eastAsia="黑体"/>
          <w:sz w:val="28"/>
          <w:szCs w:val="28"/>
        </w:rPr>
      </w:pPr>
      <w:r>
        <w:rPr>
          <w:rFonts w:hint="eastAsia" w:ascii="黑体" w:hAnsi="黑体" w:eastAsia="黑体"/>
          <w:sz w:val="28"/>
          <w:szCs w:val="28"/>
        </w:rPr>
        <w:t>23.</w:t>
      </w:r>
      <w:r>
        <w:rPr>
          <w:rFonts w:ascii="黑体" w:hAnsi="黑体" w:eastAsia="黑体"/>
          <w:sz w:val="28"/>
          <w:szCs w:val="28"/>
        </w:rPr>
        <w:t>其它</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本项目不召开答疑会。</w:t>
      </w:r>
    </w:p>
    <w:p>
      <w:pPr>
        <w:pStyle w:val="20"/>
        <w:tabs>
          <w:tab w:val="left" w:pos="3540"/>
        </w:tabs>
        <w:ind w:left="0"/>
        <w:jc w:val="both"/>
        <w:rPr>
          <w:rFonts w:hint="eastAsia" w:ascii="方正小标宋简体" w:eastAsia="方正小标宋简体"/>
          <w:sz w:val="36"/>
          <w:szCs w:val="36"/>
        </w:rPr>
        <w:sectPr>
          <w:pgSz w:w="11907" w:h="16840"/>
          <w:pgMar w:top="1701" w:right="1247" w:bottom="1440" w:left="1247" w:header="851" w:footer="1247" w:gutter="0"/>
          <w:cols w:space="720" w:num="1"/>
          <w:docGrid w:linePitch="303" w:charSpace="0"/>
        </w:sectPr>
      </w:pPr>
    </w:p>
    <w:p>
      <w:pPr>
        <w:pStyle w:val="20"/>
        <w:tabs>
          <w:tab w:val="left" w:pos="3540"/>
        </w:tabs>
        <w:spacing w:line="600" w:lineRule="exact"/>
        <w:ind w:left="0"/>
        <w:jc w:val="center"/>
        <w:rPr>
          <w:rFonts w:hint="eastAsia" w:ascii="方正小标宋简体" w:eastAsia="方正小标宋简体"/>
          <w:sz w:val="36"/>
          <w:szCs w:val="36"/>
          <w:lang w:val="en-US"/>
        </w:rPr>
      </w:pPr>
      <w:r>
        <w:rPr>
          <w:rFonts w:ascii="方正小标宋简体" w:eastAsia="方正小标宋简体"/>
          <w:sz w:val="36"/>
          <w:szCs w:val="36"/>
        </w:rPr>
        <w:t>第</w:t>
      </w:r>
      <w:r>
        <w:rPr>
          <w:rFonts w:hint="eastAsia" w:ascii="方正小标宋简体" w:eastAsia="方正小标宋简体"/>
          <w:sz w:val="36"/>
          <w:szCs w:val="36"/>
          <w:lang w:val="en-US"/>
        </w:rPr>
        <w:t>三</w:t>
      </w:r>
      <w:r>
        <w:rPr>
          <w:rFonts w:ascii="方正小标宋简体" w:eastAsia="方正小标宋简体"/>
          <w:sz w:val="36"/>
          <w:szCs w:val="36"/>
        </w:rPr>
        <w:t>章</w:t>
      </w:r>
      <w:r>
        <w:rPr>
          <w:rFonts w:hint="eastAsia" w:ascii="方正小标宋简体" w:eastAsia="方正小标宋简体"/>
          <w:sz w:val="36"/>
          <w:szCs w:val="36"/>
        </w:rPr>
        <w:t xml:space="preserve">   </w:t>
      </w:r>
      <w:r>
        <w:rPr>
          <w:rFonts w:hint="eastAsia" w:ascii="方正小标宋简体" w:eastAsia="方正小标宋简体"/>
          <w:sz w:val="36"/>
          <w:szCs w:val="36"/>
          <w:lang w:val="en-US"/>
        </w:rPr>
        <w:t>评标办法</w:t>
      </w:r>
    </w:p>
    <w:p>
      <w:pPr>
        <w:pStyle w:val="6"/>
        <w:spacing w:before="2"/>
        <w:rPr>
          <w:sz w:val="15"/>
        </w:rPr>
      </w:pPr>
    </w:p>
    <w:p>
      <w:pPr>
        <w:pStyle w:val="6"/>
        <w:spacing w:line="460" w:lineRule="exact"/>
        <w:ind w:right="561" w:firstLine="560" w:firstLineChars="200"/>
        <w:jc w:val="both"/>
        <w:rPr>
          <w:rFonts w:ascii="黑体" w:hAnsi="黑体" w:eastAsia="黑体"/>
          <w:sz w:val="28"/>
          <w:szCs w:val="28"/>
        </w:rPr>
      </w:pPr>
      <w:r>
        <w:rPr>
          <w:rFonts w:ascii="黑体" w:hAnsi="黑体" w:eastAsia="黑体"/>
          <w:sz w:val="28"/>
          <w:szCs w:val="28"/>
        </w:rPr>
        <w:t>一、评审原则</w:t>
      </w:r>
    </w:p>
    <w:p>
      <w:pPr>
        <w:pStyle w:val="6"/>
        <w:spacing w:line="460" w:lineRule="exact"/>
        <w:ind w:right="59" w:firstLine="560" w:firstLineChars="200"/>
        <w:jc w:val="both"/>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为了做好本项目的招标评标工作，保证项目评审工作的正常有序进行，维护采购人、投标人的合法权益，依据政府采购法律法规，本着公开、公平、公正的原则，</w:t>
      </w:r>
      <w:r>
        <w:rPr>
          <w:rFonts w:hint="eastAsia" w:ascii="仿宋_GB2312" w:eastAsia="仿宋_GB2312"/>
          <w:sz w:val="28"/>
          <w:szCs w:val="28"/>
          <w:lang w:eastAsia="zh-CN"/>
        </w:rPr>
        <w:t>经项目管理部门会议研究决定，</w:t>
      </w:r>
      <w:r>
        <w:rPr>
          <w:rFonts w:hint="eastAsia" w:ascii="仿宋_GB2312" w:eastAsia="仿宋_GB2312"/>
          <w:sz w:val="28"/>
          <w:szCs w:val="28"/>
        </w:rPr>
        <w:t>制定本评标办法。</w:t>
      </w:r>
    </w:p>
    <w:p>
      <w:pPr>
        <w:pStyle w:val="6"/>
        <w:spacing w:line="460" w:lineRule="exact"/>
        <w:ind w:right="561" w:firstLine="560" w:firstLineChars="200"/>
        <w:jc w:val="both"/>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本次项目评标办法采用综合评分法，采购人全权委托组建的评标小组依法对投标人的资格进行审查。</w:t>
      </w:r>
    </w:p>
    <w:p>
      <w:pPr>
        <w:pStyle w:val="6"/>
        <w:spacing w:line="460" w:lineRule="exact"/>
        <w:ind w:right="561" w:firstLine="560" w:firstLineChars="200"/>
        <w:jc w:val="both"/>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rPr>
        <w:t>评标</w:t>
      </w:r>
      <w:r>
        <w:rPr>
          <w:rFonts w:ascii="黑体" w:hAnsi="黑体" w:eastAsia="黑体"/>
          <w:sz w:val="28"/>
          <w:szCs w:val="28"/>
        </w:rPr>
        <w:t>程序</w:t>
      </w:r>
      <w:r>
        <w:rPr>
          <w:rFonts w:hint="eastAsia" w:ascii="黑体" w:hAnsi="黑体" w:eastAsia="黑体"/>
          <w:sz w:val="28"/>
          <w:szCs w:val="28"/>
          <w:lang w:val="en-US"/>
        </w:rPr>
        <w:t>及</w:t>
      </w:r>
      <w:r>
        <w:rPr>
          <w:rFonts w:ascii="黑体" w:hAnsi="黑体" w:eastAsia="黑体"/>
          <w:sz w:val="28"/>
          <w:szCs w:val="28"/>
        </w:rPr>
        <w:t>评审</w:t>
      </w:r>
      <w:r>
        <w:rPr>
          <w:rFonts w:hint="eastAsia" w:ascii="黑体" w:hAnsi="黑体" w:eastAsia="黑体"/>
          <w:sz w:val="28"/>
          <w:szCs w:val="28"/>
          <w:lang w:val="en-US"/>
        </w:rPr>
        <w:t>细则</w:t>
      </w:r>
    </w:p>
    <w:p>
      <w:pPr>
        <w:adjustRightInd w:val="0"/>
        <w:snapToGrid w:val="0"/>
        <w:spacing w:line="460" w:lineRule="exact"/>
        <w:ind w:right="-10" w:firstLine="548" w:firstLineChars="196"/>
        <w:jc w:val="both"/>
        <w:rPr>
          <w:rFonts w:ascii="仿宋_GB2312" w:eastAsia="仿宋_GB2312"/>
          <w:sz w:val="28"/>
          <w:szCs w:val="28"/>
        </w:rPr>
      </w:pPr>
      <w:r>
        <w:rPr>
          <w:rFonts w:hint="eastAsia" w:ascii="仿宋_GB2312" w:eastAsia="仿宋_GB2312"/>
          <w:sz w:val="28"/>
          <w:szCs w:val="28"/>
        </w:rPr>
        <w:t>1、评标小组遵循公开、公平、公正和科学诚信的原则，按照招标文件规定的评标办法对投标文件采用相同程序和标准独立进行评定。</w:t>
      </w:r>
    </w:p>
    <w:p>
      <w:pPr>
        <w:pStyle w:val="6"/>
        <w:spacing w:line="460" w:lineRule="exact"/>
        <w:ind w:right="-83" w:firstLine="560" w:firstLineChars="200"/>
        <w:jc w:val="both"/>
        <w:rPr>
          <w:rFonts w:hint="eastAsia" w:ascii="仿宋_GB2312" w:eastAsia="仿宋_GB2312"/>
          <w:sz w:val="28"/>
          <w:szCs w:val="28"/>
        </w:rPr>
      </w:pPr>
      <w:r>
        <w:rPr>
          <w:rFonts w:hint="eastAsia" w:ascii="仿宋_GB2312" w:eastAsia="仿宋_GB2312"/>
          <w:sz w:val="28"/>
          <w:szCs w:val="28"/>
        </w:rPr>
        <w:t>2、评</w:t>
      </w:r>
      <w:r>
        <w:rPr>
          <w:rFonts w:ascii="仿宋_GB2312" w:eastAsia="仿宋_GB2312"/>
          <w:sz w:val="28"/>
          <w:szCs w:val="28"/>
        </w:rPr>
        <w:t>标小组对</w:t>
      </w:r>
      <w:r>
        <w:rPr>
          <w:rFonts w:hint="eastAsia" w:ascii="仿宋_GB2312" w:eastAsia="仿宋_GB2312"/>
          <w:sz w:val="28"/>
          <w:szCs w:val="28"/>
        </w:rPr>
        <w:t>投标</w:t>
      </w:r>
      <w:r>
        <w:rPr>
          <w:rFonts w:ascii="仿宋_GB2312" w:eastAsia="仿宋_GB2312"/>
          <w:sz w:val="28"/>
          <w:szCs w:val="28"/>
        </w:rPr>
        <w:t>文件的有效性、完整性和响应程度进行审查，如发现</w:t>
      </w:r>
      <w:r>
        <w:rPr>
          <w:rFonts w:hint="eastAsia" w:ascii="仿宋_GB2312" w:eastAsia="仿宋_GB2312"/>
          <w:sz w:val="28"/>
          <w:szCs w:val="28"/>
        </w:rPr>
        <w:t>投标</w:t>
      </w:r>
      <w:r>
        <w:rPr>
          <w:rFonts w:ascii="仿宋_GB2312" w:eastAsia="仿宋_GB2312"/>
          <w:sz w:val="28"/>
          <w:szCs w:val="28"/>
        </w:rPr>
        <w:t>文件中含义不明确、同类问题表述不一致或者有明显文字和计算错误等内容，可以要求投标人作出必要的澄清、说明或者更正。投标人的澄清、说明或者更正不得超出</w:t>
      </w:r>
      <w:r>
        <w:rPr>
          <w:rFonts w:hint="eastAsia" w:ascii="仿宋_GB2312" w:eastAsia="仿宋_GB2312"/>
          <w:sz w:val="28"/>
          <w:szCs w:val="28"/>
        </w:rPr>
        <w:t>投标</w:t>
      </w:r>
      <w:r>
        <w:rPr>
          <w:rFonts w:ascii="仿宋_GB2312" w:eastAsia="仿宋_GB2312"/>
          <w:sz w:val="28"/>
          <w:szCs w:val="28"/>
        </w:rPr>
        <w:t>文件的范围或者改变</w:t>
      </w:r>
      <w:r>
        <w:rPr>
          <w:rFonts w:hint="eastAsia" w:ascii="仿宋_GB2312" w:eastAsia="仿宋_GB2312"/>
          <w:sz w:val="28"/>
          <w:szCs w:val="28"/>
        </w:rPr>
        <w:t>投标</w:t>
      </w:r>
      <w:r>
        <w:rPr>
          <w:rFonts w:ascii="仿宋_GB2312" w:eastAsia="仿宋_GB2312"/>
          <w:sz w:val="28"/>
          <w:szCs w:val="28"/>
        </w:rPr>
        <w:t>文件的实质性内容。</w:t>
      </w:r>
    </w:p>
    <w:p>
      <w:pPr>
        <w:adjustRightInd w:val="0"/>
        <w:snapToGrid w:val="0"/>
        <w:spacing w:line="460" w:lineRule="exact"/>
        <w:ind w:right="-10" w:firstLine="560" w:firstLineChars="200"/>
        <w:jc w:val="both"/>
        <w:rPr>
          <w:rFonts w:ascii="仿宋_GB2312" w:eastAsia="仿宋_GB2312"/>
          <w:sz w:val="28"/>
          <w:szCs w:val="28"/>
        </w:rPr>
      </w:pPr>
      <w:r>
        <w:rPr>
          <w:rFonts w:hint="eastAsia" w:ascii="仿宋_GB2312" w:eastAsia="仿宋_GB2312"/>
          <w:sz w:val="28"/>
          <w:szCs w:val="28"/>
        </w:rPr>
        <w:t>3、综合评分法，是指投标文件满足招标文件全部实质性要求且按照评审因素的量化指标评审得分最高的供应商为中标候选人的评标方法。综合评分法的主要因素：投标文件中的技术资信、价格及相应的分值权重，满分为100分。评审程序如下：</w:t>
      </w:r>
    </w:p>
    <w:p>
      <w:pPr>
        <w:adjustRightInd w:val="0"/>
        <w:snapToGrid w:val="0"/>
        <w:spacing w:line="460" w:lineRule="exact"/>
        <w:ind w:right="-10" w:firstLine="560" w:firstLineChars="200"/>
        <w:jc w:val="both"/>
        <w:rPr>
          <w:rFonts w:ascii="仿宋_GB2312" w:eastAsia="仿宋_GB2312"/>
          <w:sz w:val="28"/>
          <w:szCs w:val="28"/>
        </w:rPr>
      </w:pPr>
      <w:r>
        <w:rPr>
          <w:rFonts w:hint="eastAsia" w:ascii="仿宋_GB2312" w:eastAsia="仿宋_GB2312"/>
          <w:sz w:val="28"/>
          <w:szCs w:val="28"/>
        </w:rPr>
        <w:t>（1）评标小组首先对投标文件进行初审。投标文件应满足招标文件的实质性要求，无重大偏离、保留或采购人不能接收的附加条件。对内容不全，影响正常评标的投标文件由评标小组评审后按无效标书处理。</w:t>
      </w:r>
    </w:p>
    <w:p>
      <w:pPr>
        <w:adjustRightInd w:val="0"/>
        <w:snapToGrid w:val="0"/>
        <w:spacing w:line="460" w:lineRule="exact"/>
        <w:ind w:right="-10" w:firstLine="562" w:firstLineChars="200"/>
        <w:jc w:val="both"/>
        <w:rPr>
          <w:rFonts w:ascii="仿宋_GB2312" w:eastAsia="仿宋_GB2312"/>
          <w:b/>
          <w:bCs/>
          <w:sz w:val="28"/>
          <w:szCs w:val="28"/>
        </w:rPr>
      </w:pPr>
      <w:r>
        <w:rPr>
          <w:rFonts w:hint="eastAsia" w:ascii="仿宋_GB2312" w:eastAsia="仿宋_GB2312"/>
          <w:b/>
          <w:bCs/>
          <w:sz w:val="28"/>
          <w:szCs w:val="28"/>
        </w:rPr>
        <w:t>初审具体表格如下：</w:t>
      </w:r>
    </w:p>
    <w:tbl>
      <w:tblPr>
        <w:tblStyle w:val="14"/>
        <w:tblW w:w="9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04"/>
        <w:gridCol w:w="4151"/>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00" w:lineRule="exact"/>
              <w:rPr>
                <w:rFonts w:ascii="宋体" w:hAnsi="宋体" w:eastAsia="宋体" w:cs="宋体"/>
                <w:b/>
                <w:sz w:val="21"/>
                <w:szCs w:val="21"/>
              </w:rPr>
            </w:pPr>
            <w:r>
              <w:rPr>
                <w:rFonts w:hint="eastAsia" w:ascii="宋体" w:hAnsi="宋体" w:eastAsia="宋体" w:cs="宋体"/>
                <w:b/>
                <w:sz w:val="21"/>
                <w:szCs w:val="21"/>
              </w:rPr>
              <w:t>序号</w:t>
            </w:r>
          </w:p>
        </w:tc>
        <w:tc>
          <w:tcPr>
            <w:tcW w:w="5755" w:type="dxa"/>
            <w:gridSpan w:val="2"/>
            <w:vAlign w:val="center"/>
          </w:tcPr>
          <w:p>
            <w:pPr>
              <w:spacing w:line="300" w:lineRule="exact"/>
              <w:jc w:val="center"/>
              <w:rPr>
                <w:rFonts w:ascii="宋体" w:hAnsi="宋体" w:eastAsia="宋体" w:cs="宋体"/>
                <w:b/>
                <w:sz w:val="21"/>
                <w:szCs w:val="21"/>
              </w:rPr>
            </w:pPr>
            <w:r>
              <w:rPr>
                <w:rFonts w:hint="eastAsia" w:ascii="宋体" w:hAnsi="宋体" w:eastAsia="宋体" w:cs="宋体"/>
                <w:b/>
                <w:sz w:val="21"/>
                <w:szCs w:val="21"/>
              </w:rPr>
              <w:t>审查因素</w:t>
            </w:r>
          </w:p>
        </w:tc>
        <w:tc>
          <w:tcPr>
            <w:tcW w:w="3179" w:type="dxa"/>
            <w:vAlign w:val="center"/>
          </w:tcPr>
          <w:p>
            <w:pPr>
              <w:spacing w:line="300" w:lineRule="exact"/>
              <w:jc w:val="center"/>
              <w:rPr>
                <w:rFonts w:ascii="宋体" w:hAnsi="宋体" w:eastAsia="宋体" w:cs="宋体"/>
                <w:b/>
                <w:sz w:val="21"/>
                <w:szCs w:val="21"/>
              </w:rPr>
            </w:pPr>
            <w:r>
              <w:rPr>
                <w:rFonts w:hint="eastAsia" w:ascii="宋体" w:hAnsi="宋体" w:eastAsia="宋体" w:cs="宋体"/>
                <w:b/>
                <w:sz w:val="21"/>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00" w:lineRule="exact"/>
              <w:jc w:val="center"/>
              <w:rPr>
                <w:rFonts w:ascii="宋体" w:hAnsi="宋体" w:eastAsia="宋体" w:cs="宋体"/>
                <w:color w:val="auto"/>
                <w:sz w:val="21"/>
                <w:szCs w:val="21"/>
              </w:rPr>
            </w:pPr>
            <w:r>
              <w:rPr>
                <w:rFonts w:hint="eastAsia" w:ascii="宋体" w:hAnsi="宋体" w:eastAsia="宋体" w:cs="宋体"/>
                <w:color w:val="auto"/>
                <w:sz w:val="21"/>
                <w:szCs w:val="21"/>
                <w:lang w:val="en-US"/>
              </w:rPr>
              <w:t>1</w:t>
            </w:r>
          </w:p>
        </w:tc>
        <w:tc>
          <w:tcPr>
            <w:tcW w:w="1604" w:type="dxa"/>
            <w:vAlign w:val="center"/>
          </w:tcPr>
          <w:p>
            <w:pPr>
              <w:spacing w:line="300" w:lineRule="exact"/>
              <w:rPr>
                <w:rFonts w:ascii="宋体" w:hAnsi="宋体" w:eastAsia="宋体" w:cs="宋体"/>
                <w:color w:val="auto"/>
                <w:sz w:val="21"/>
                <w:szCs w:val="21"/>
              </w:rPr>
            </w:pPr>
            <w:r>
              <w:rPr>
                <w:rFonts w:hint="eastAsia" w:ascii="宋体" w:hAnsi="宋体" w:eastAsia="宋体" w:cs="宋体"/>
                <w:color w:val="auto"/>
                <w:sz w:val="21"/>
                <w:szCs w:val="21"/>
              </w:rPr>
              <w:t>投标人应符合的资质条件</w:t>
            </w:r>
          </w:p>
        </w:tc>
        <w:tc>
          <w:tcPr>
            <w:tcW w:w="4151" w:type="dxa"/>
            <w:vAlign w:val="center"/>
          </w:tcPr>
          <w:p>
            <w:pPr>
              <w:spacing w:line="300" w:lineRule="exact"/>
              <w:rPr>
                <w:rFonts w:ascii="宋体" w:hAnsi="宋体" w:eastAsia="宋体" w:cs="宋体"/>
                <w:color w:val="auto"/>
                <w:sz w:val="21"/>
                <w:szCs w:val="21"/>
              </w:rPr>
            </w:pPr>
            <w:r>
              <w:rPr>
                <w:rFonts w:hint="eastAsia" w:ascii="宋体" w:hAnsi="宋体" w:eastAsia="宋体" w:cs="宋体"/>
                <w:color w:val="auto"/>
                <w:sz w:val="21"/>
                <w:szCs w:val="21"/>
              </w:rPr>
              <w:t>1、符合《中华人民共和国政府采购法》第二十二条规定；</w:t>
            </w:r>
          </w:p>
          <w:p>
            <w:pPr>
              <w:spacing w:line="300" w:lineRule="exact"/>
              <w:rPr>
                <w:rFonts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（二）具有良好的商业信誉和健全的财务会计制度；</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（三）具有履行合同所必需的设备和专业技术能力；</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（四）有依法缴纳</w:t>
            </w:r>
            <w:r>
              <w:rPr>
                <w:color w:val="auto"/>
              </w:rPr>
              <w:fldChar w:fldCharType="begin"/>
            </w:r>
            <w:r>
              <w:rPr>
                <w:color w:val="auto"/>
              </w:rPr>
              <w:instrText xml:space="preserve"> HYPERLINK "http://www.so.com/s?q=%E7%A8%8E%E6%94%B6&amp;ie=utf-8&amp;src=internal_wenda_recommend_textn" \t "https://wenda.so.com/q/_blank" </w:instrText>
            </w:r>
            <w:r>
              <w:rPr>
                <w:color w:val="auto"/>
              </w:rPr>
              <w:fldChar w:fldCharType="separate"/>
            </w:r>
            <w:r>
              <w:rPr>
                <w:rFonts w:hint="eastAsia" w:ascii="宋体" w:hAnsi="宋体" w:eastAsia="宋体" w:cs="宋体"/>
                <w:color w:val="auto"/>
                <w:sz w:val="21"/>
                <w:szCs w:val="21"/>
              </w:rPr>
              <w:t>税收</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和</w:t>
            </w:r>
            <w:r>
              <w:rPr>
                <w:color w:val="auto"/>
              </w:rPr>
              <w:fldChar w:fldCharType="begin"/>
            </w:r>
            <w:r>
              <w:rPr>
                <w:color w:val="auto"/>
              </w:rPr>
              <w:instrText xml:space="preserve"> HYPERLINK "http://www.so.com/s?q=%E7%A4%BE%E4%BC%9A%E4%BF%9D%E9%9A%9C%E8%B5%84%E9%87%91&amp;ie=utf-8&amp;src=internal_wenda_recommend_textn" \t "https://wenda.so.com/q/_blank" </w:instrText>
            </w:r>
            <w:r>
              <w:rPr>
                <w:color w:val="auto"/>
              </w:rPr>
              <w:fldChar w:fldCharType="separate"/>
            </w:r>
            <w:r>
              <w:rPr>
                <w:rFonts w:hint="eastAsia" w:ascii="宋体" w:hAnsi="宋体" w:eastAsia="宋体" w:cs="宋体"/>
                <w:color w:val="auto"/>
                <w:sz w:val="21"/>
                <w:szCs w:val="21"/>
              </w:rPr>
              <w:t>社会保障资金</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的良好记录；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（五）参加政府采购活动前三年内，在经营活动中没有重大违法记录；</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（六）法律、行政法规规定的其他条件。</w:t>
            </w:r>
          </w:p>
          <w:p>
            <w:pPr>
              <w:pStyle w:val="6"/>
              <w:spacing w:line="300" w:lineRule="exact"/>
              <w:ind w:right="561"/>
              <w:jc w:val="both"/>
              <w:rPr>
                <w:rFonts w:ascii="宋体" w:hAnsi="宋体" w:eastAsia="宋体" w:cs="宋体"/>
                <w:color w:val="auto"/>
                <w:sz w:val="21"/>
                <w:szCs w:val="21"/>
                <w:lang w:val="en-US"/>
              </w:rPr>
            </w:pP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.具备独立法人资格，具有有效的营业执照（提供原件备查）；</w:t>
            </w:r>
          </w:p>
          <w:p>
            <w:pPr>
              <w:spacing w:line="300" w:lineRule="exact"/>
              <w:rPr>
                <w:rFonts w:ascii="宋体" w:hAnsi="宋体" w:eastAsia="宋体" w:cs="宋体"/>
                <w:color w:val="auto"/>
                <w:sz w:val="21"/>
                <w:szCs w:val="21"/>
              </w:rPr>
            </w:pP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、本项目的特定资格要求：主营业务包括教育培训、农业技术推广（办学许可或培训、推广职能）（提供原件备查）</w:t>
            </w:r>
          </w:p>
        </w:tc>
        <w:tc>
          <w:tcPr>
            <w:tcW w:w="3179" w:type="dxa"/>
            <w:vAlign w:val="center"/>
          </w:tcPr>
          <w:p>
            <w:pPr>
              <w:spacing w:line="300" w:lineRule="exact"/>
              <w:jc w:val="both"/>
              <w:rPr>
                <w:rFonts w:ascii="宋体" w:hAnsi="宋体" w:eastAsia="宋体" w:cs="宋体"/>
                <w:color w:val="auto"/>
                <w:sz w:val="21"/>
                <w:szCs w:val="21"/>
              </w:rPr>
            </w:pPr>
            <w:r>
              <w:rPr>
                <w:rFonts w:hint="eastAsia" w:ascii="宋体" w:hAnsi="宋体" w:eastAsia="宋体" w:cs="宋体"/>
                <w:color w:val="auto"/>
                <w:sz w:val="21"/>
                <w:szCs w:val="21"/>
              </w:rPr>
              <w:t>提供符合供应商资格中要求的资质证书扫描件:</w:t>
            </w:r>
          </w:p>
          <w:p>
            <w:pPr>
              <w:spacing w:line="300" w:lineRule="exact"/>
              <w:jc w:val="both"/>
              <w:rPr>
                <w:rFonts w:ascii="宋体" w:hAnsi="宋体" w:eastAsia="宋体" w:cs="宋体"/>
                <w:color w:val="auto"/>
                <w:sz w:val="21"/>
                <w:szCs w:val="21"/>
              </w:rPr>
            </w:pPr>
            <w:r>
              <w:rPr>
                <w:rFonts w:hint="eastAsia" w:ascii="宋体" w:hAnsi="宋体" w:eastAsia="宋体" w:cs="宋体"/>
                <w:color w:val="auto"/>
                <w:sz w:val="21"/>
                <w:szCs w:val="21"/>
              </w:rPr>
              <w:t xml:space="preserve">（一）提供投标企业符合«政府采购法»第二十二条规定声明函 (见投标文件格式 </w:t>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有关证明文件4内容）</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(二）营业执照或三合一证书；</w:t>
            </w:r>
          </w:p>
          <w:p>
            <w:pPr>
              <w:spacing w:line="300" w:lineRule="exact"/>
              <w:ind w:firstLine="420" w:firstLineChars="200"/>
              <w:jc w:val="both"/>
              <w:rPr>
                <w:rFonts w:ascii="宋体" w:hAnsi="宋体" w:eastAsia="宋体" w:cs="宋体"/>
                <w:color w:val="auto"/>
                <w:sz w:val="21"/>
                <w:szCs w:val="21"/>
                <w:lang w:val="en-US"/>
              </w:rPr>
            </w:pPr>
            <w:r>
              <w:rPr>
                <w:rFonts w:hint="eastAsia" w:ascii="宋体" w:hAnsi="宋体" w:eastAsia="宋体" w:cs="宋体"/>
                <w:color w:val="auto"/>
                <w:sz w:val="21"/>
                <w:szCs w:val="21"/>
              </w:rPr>
              <w:t>备注：请投标人针对资格条件审查项提供影印件或者扫描</w:t>
            </w:r>
            <w:r>
              <w:rPr>
                <w:rFonts w:hint="eastAsia" w:ascii="宋体" w:hAnsi="宋体" w:eastAsia="宋体" w:cs="宋体"/>
                <w:color w:val="auto"/>
                <w:sz w:val="21"/>
                <w:szCs w:val="21"/>
                <w:lang w:val="en-US"/>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lang w:val="en-US"/>
              </w:rPr>
              <w:t>2</w:t>
            </w:r>
          </w:p>
        </w:tc>
        <w:tc>
          <w:tcPr>
            <w:tcW w:w="1604"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报价要求</w:t>
            </w:r>
          </w:p>
        </w:tc>
        <w:tc>
          <w:tcPr>
            <w:tcW w:w="4151" w:type="dxa"/>
            <w:tcBorders>
              <w:top w:val="single" w:color="auto" w:sz="4" w:space="0"/>
              <w:bottom w:val="single" w:color="auto" w:sz="4" w:space="0"/>
            </w:tcBorders>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投标报价（开标一览表）</w:t>
            </w:r>
          </w:p>
        </w:tc>
        <w:tc>
          <w:tcPr>
            <w:tcW w:w="3179"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只能有一个有效报价（合理报价），不得提交选择性报价。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675"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lang w:val="en-US"/>
              </w:rPr>
              <w:t>3</w:t>
            </w:r>
          </w:p>
        </w:tc>
        <w:tc>
          <w:tcPr>
            <w:tcW w:w="1604"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标书的完整性</w:t>
            </w:r>
          </w:p>
        </w:tc>
        <w:tc>
          <w:tcPr>
            <w:tcW w:w="4151"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投标文件形式内容</w:t>
            </w:r>
          </w:p>
        </w:tc>
        <w:tc>
          <w:tcPr>
            <w:tcW w:w="3179"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投标文件符合招标文件要求。内容清晰、齐全无遗漏。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lang w:val="en-US"/>
              </w:rPr>
              <w:t>4</w:t>
            </w:r>
          </w:p>
        </w:tc>
        <w:tc>
          <w:tcPr>
            <w:tcW w:w="1604" w:type="dxa"/>
            <w:vMerge w:val="restart"/>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标书的</w:t>
            </w:r>
          </w:p>
          <w:p>
            <w:pPr>
              <w:spacing w:line="300" w:lineRule="exact"/>
              <w:jc w:val="center"/>
              <w:rPr>
                <w:rFonts w:ascii="宋体" w:hAnsi="宋体" w:eastAsia="宋体" w:cs="宋体"/>
                <w:sz w:val="21"/>
                <w:szCs w:val="21"/>
              </w:rPr>
            </w:pPr>
            <w:r>
              <w:rPr>
                <w:rFonts w:hint="eastAsia" w:ascii="宋体" w:hAnsi="宋体" w:eastAsia="宋体" w:cs="宋体"/>
                <w:sz w:val="21"/>
                <w:szCs w:val="21"/>
              </w:rPr>
              <w:t>响应程度</w:t>
            </w:r>
          </w:p>
        </w:tc>
        <w:tc>
          <w:tcPr>
            <w:tcW w:w="4151" w:type="dxa"/>
            <w:tcBorders>
              <w:top w:val="single" w:color="auto" w:sz="4" w:space="0"/>
              <w:bottom w:val="single" w:color="auto" w:sz="4" w:space="0"/>
            </w:tcBorders>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服务响应程度（含服务响应表）</w:t>
            </w:r>
          </w:p>
        </w:tc>
        <w:tc>
          <w:tcPr>
            <w:tcW w:w="3179"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完全响应或正偏离，满足需求的负偏离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vAlign w:val="center"/>
          </w:tcPr>
          <w:p>
            <w:pPr>
              <w:spacing w:line="300" w:lineRule="exact"/>
              <w:rPr>
                <w:rFonts w:ascii="宋体" w:hAnsi="宋体" w:eastAsia="宋体" w:cs="宋体"/>
                <w:sz w:val="21"/>
                <w:szCs w:val="21"/>
              </w:rPr>
            </w:pPr>
          </w:p>
        </w:tc>
        <w:tc>
          <w:tcPr>
            <w:tcW w:w="1604" w:type="dxa"/>
            <w:vMerge w:val="continue"/>
            <w:vAlign w:val="center"/>
          </w:tcPr>
          <w:p>
            <w:pPr>
              <w:spacing w:line="300" w:lineRule="exact"/>
              <w:rPr>
                <w:rFonts w:ascii="宋体" w:hAnsi="宋体" w:eastAsia="宋体" w:cs="宋体"/>
                <w:sz w:val="21"/>
                <w:szCs w:val="21"/>
              </w:rPr>
            </w:pPr>
          </w:p>
        </w:tc>
        <w:tc>
          <w:tcPr>
            <w:tcW w:w="4151" w:type="dxa"/>
            <w:tcBorders>
              <w:top w:val="single" w:color="auto" w:sz="4" w:space="0"/>
              <w:bottom w:val="single" w:color="auto" w:sz="4" w:space="0"/>
            </w:tcBorders>
            <w:vAlign w:val="center"/>
          </w:tcPr>
          <w:p>
            <w:pPr>
              <w:spacing w:line="300" w:lineRule="exact"/>
              <w:rPr>
                <w:rFonts w:ascii="宋体" w:hAnsi="宋体" w:eastAsia="宋体" w:cs="宋体"/>
                <w:sz w:val="21"/>
                <w:szCs w:val="21"/>
              </w:rPr>
            </w:pPr>
            <w:bookmarkStart w:id="2" w:name="_Toc517855372"/>
            <w:bookmarkStart w:id="3" w:name="_Toc526788736"/>
            <w:bookmarkStart w:id="4" w:name="_Toc523643514"/>
            <w:bookmarkStart w:id="5" w:name="_Toc517855326"/>
            <w:r>
              <w:rPr>
                <w:rFonts w:hint="eastAsia" w:ascii="宋体" w:hAnsi="宋体" w:eastAsia="宋体" w:cs="宋体"/>
                <w:sz w:val="21"/>
                <w:szCs w:val="21"/>
              </w:rPr>
              <w:t>商务条款响应程度（包括：1、投标供应商情况综合简介；2、投标函；3、无重大违法记录声明函、无不良信用记录声明函；4、服务响应表；5、投标业绩承诺函；6、投标授权书；</w:t>
            </w:r>
            <w:r>
              <w:rPr>
                <w:rFonts w:hint="eastAsia" w:ascii="宋体" w:hAnsi="宋体" w:eastAsia="宋体" w:cs="宋体"/>
                <w:sz w:val="21"/>
                <w:szCs w:val="21"/>
                <w:lang w:val="en-US"/>
              </w:rPr>
              <w:t>7</w:t>
            </w:r>
            <w:r>
              <w:rPr>
                <w:rFonts w:hint="eastAsia" w:ascii="宋体" w:hAnsi="宋体" w:eastAsia="宋体" w:cs="宋体"/>
                <w:sz w:val="21"/>
                <w:szCs w:val="21"/>
              </w:rPr>
              <w:t>、本地化服务情况一览表；</w:t>
            </w:r>
            <w:r>
              <w:rPr>
                <w:rFonts w:hint="eastAsia" w:ascii="宋体" w:hAnsi="宋体" w:eastAsia="宋体" w:cs="宋体"/>
                <w:sz w:val="21"/>
                <w:szCs w:val="21"/>
                <w:lang w:val="en-US"/>
              </w:rPr>
              <w:t>8</w:t>
            </w:r>
            <w:r>
              <w:rPr>
                <w:rFonts w:hint="eastAsia" w:ascii="宋体" w:hAnsi="宋体" w:eastAsia="宋体" w:cs="宋体"/>
                <w:sz w:val="21"/>
                <w:szCs w:val="21"/>
              </w:rPr>
              <w:t>、服务方案；</w:t>
            </w:r>
            <w:r>
              <w:rPr>
                <w:rFonts w:hint="eastAsia" w:ascii="宋体" w:hAnsi="宋体" w:eastAsia="宋体" w:cs="宋体"/>
                <w:sz w:val="21"/>
                <w:szCs w:val="21"/>
                <w:lang w:val="en-US"/>
              </w:rPr>
              <w:t>9</w:t>
            </w:r>
            <w:r>
              <w:rPr>
                <w:rFonts w:hint="eastAsia" w:ascii="宋体" w:hAnsi="宋体" w:eastAsia="宋体" w:cs="宋体"/>
                <w:sz w:val="21"/>
                <w:szCs w:val="21"/>
              </w:rPr>
              <w:t>、服务承诺；1</w:t>
            </w:r>
            <w:r>
              <w:rPr>
                <w:rFonts w:hint="eastAsia" w:ascii="宋体" w:hAnsi="宋体" w:eastAsia="宋体" w:cs="宋体"/>
                <w:sz w:val="21"/>
                <w:szCs w:val="21"/>
                <w:lang w:val="en-US"/>
              </w:rPr>
              <w:t>0</w:t>
            </w:r>
            <w:r>
              <w:rPr>
                <w:rFonts w:hint="eastAsia" w:ascii="宋体" w:hAnsi="宋体" w:eastAsia="宋体" w:cs="宋体"/>
                <w:sz w:val="21"/>
                <w:szCs w:val="21"/>
              </w:rPr>
              <w:t>、有关证明文件</w:t>
            </w:r>
            <w:bookmarkEnd w:id="2"/>
            <w:bookmarkEnd w:id="3"/>
            <w:bookmarkEnd w:id="4"/>
            <w:bookmarkEnd w:id="5"/>
          </w:p>
        </w:tc>
        <w:tc>
          <w:tcPr>
            <w:tcW w:w="317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lang w:val="en-US"/>
              </w:rPr>
              <w:t>5</w:t>
            </w:r>
          </w:p>
        </w:tc>
        <w:tc>
          <w:tcPr>
            <w:tcW w:w="1604"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投标文件附有采购人不能接受的条件的</w:t>
            </w:r>
          </w:p>
        </w:tc>
        <w:tc>
          <w:tcPr>
            <w:tcW w:w="4151" w:type="dxa"/>
            <w:tcBorders>
              <w:top w:val="single" w:color="auto" w:sz="4" w:space="0"/>
              <w:bottom w:val="single" w:color="auto" w:sz="4" w:space="0"/>
            </w:tcBorders>
            <w:vAlign w:val="center"/>
          </w:tcPr>
          <w:p>
            <w:pPr>
              <w:spacing w:line="3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有或无</w:t>
            </w:r>
          </w:p>
        </w:tc>
        <w:tc>
          <w:tcPr>
            <w:tcW w:w="317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“无”表示通过初审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lang w:val="en-US"/>
              </w:rPr>
              <w:t>6</w:t>
            </w:r>
          </w:p>
        </w:tc>
        <w:tc>
          <w:tcPr>
            <w:tcW w:w="1604"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法律法规规定的其他应作无效投标的</w:t>
            </w:r>
          </w:p>
        </w:tc>
        <w:tc>
          <w:tcPr>
            <w:tcW w:w="4151" w:type="dxa"/>
            <w:tcBorders>
              <w:top w:val="single" w:color="auto" w:sz="4" w:space="0"/>
            </w:tcBorders>
            <w:vAlign w:val="center"/>
          </w:tcPr>
          <w:p>
            <w:pPr>
              <w:spacing w:line="3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有或无</w:t>
            </w:r>
          </w:p>
        </w:tc>
        <w:tc>
          <w:tcPr>
            <w:tcW w:w="3179" w:type="dxa"/>
            <w:vAlign w:val="center"/>
          </w:tcPr>
          <w:p>
            <w:pPr>
              <w:spacing w:line="300" w:lineRule="exact"/>
              <w:jc w:val="center"/>
              <w:rPr>
                <w:rFonts w:ascii="宋体" w:hAnsi="宋体" w:eastAsia="宋体" w:cs="宋体"/>
                <w:sz w:val="21"/>
                <w:szCs w:val="21"/>
              </w:rPr>
            </w:pPr>
            <w:r>
              <w:rPr>
                <w:rFonts w:hint="eastAsia" w:ascii="宋体" w:hAnsi="宋体" w:eastAsia="宋体" w:cs="宋体"/>
                <w:sz w:val="21"/>
                <w:szCs w:val="21"/>
              </w:rPr>
              <w:t>“无”表示通过初审</w:t>
            </w:r>
          </w:p>
        </w:tc>
      </w:tr>
    </w:tbl>
    <w:p>
      <w:pPr>
        <w:spacing w:before="120" w:beforeLines="50" w:line="360" w:lineRule="auto"/>
        <w:ind w:firstLine="480" w:firstLineChars="200"/>
        <w:rPr>
          <w:rFonts w:ascii="宋体"/>
          <w:sz w:val="24"/>
        </w:rPr>
      </w:pPr>
      <w:r>
        <w:rPr>
          <w:rFonts w:hint="eastAsia" w:ascii="宋体" w:eastAsia="宋体"/>
          <w:sz w:val="24"/>
        </w:rPr>
        <w:t>（</w:t>
      </w:r>
      <w:r>
        <w:rPr>
          <w:rFonts w:hint="eastAsia" w:ascii="宋体"/>
          <w:sz w:val="24"/>
        </w:rPr>
        <w:t>2</w:t>
      </w:r>
      <w:r>
        <w:rPr>
          <w:rFonts w:hint="eastAsia" w:ascii="宋体" w:eastAsia="宋体"/>
          <w:sz w:val="24"/>
        </w:rPr>
        <w:t>）</w:t>
      </w:r>
      <w:r>
        <w:rPr>
          <w:rFonts w:hint="eastAsia" w:ascii="宋体"/>
          <w:sz w:val="24"/>
        </w:rPr>
        <w:t>对投标文件进行详审。评标</w:t>
      </w:r>
      <w:r>
        <w:rPr>
          <w:rFonts w:hint="eastAsia" w:ascii="宋体" w:eastAsia="宋体"/>
          <w:sz w:val="24"/>
          <w:lang w:val="en-US"/>
        </w:rPr>
        <w:t>小组</w:t>
      </w:r>
      <w:r>
        <w:rPr>
          <w:rFonts w:hint="eastAsia" w:ascii="宋体"/>
          <w:sz w:val="24"/>
        </w:rPr>
        <w:t>只对通过初审，实质上响应招标文件要求的投标文件按照下述指标表进行详审。</w:t>
      </w:r>
    </w:p>
    <w:p>
      <w:pPr>
        <w:ind w:firstLine="480" w:firstLineChars="200"/>
      </w:pPr>
      <w:r>
        <w:rPr>
          <w:rFonts w:hint="eastAsia" w:ascii="宋体"/>
          <w:b/>
          <w:sz w:val="24"/>
        </w:rPr>
        <w:t>具体评分细则如下</w:t>
      </w:r>
      <w:r>
        <w:rPr>
          <w:rFonts w:hint="eastAsia" w:ascii="宋体"/>
          <w:sz w:val="24"/>
        </w:rPr>
        <w:t>：</w:t>
      </w:r>
    </w:p>
    <w:tbl>
      <w:tblPr>
        <w:tblStyle w:val="22"/>
        <w:tblW w:w="905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1395"/>
        <w:gridCol w:w="5625"/>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blHeader/>
        </w:trPr>
        <w:tc>
          <w:tcPr>
            <w:tcW w:w="970" w:type="dxa"/>
            <w:vAlign w:val="center"/>
          </w:tcPr>
          <w:p>
            <w:pPr>
              <w:pStyle w:val="21"/>
              <w:spacing w:before="73" w:line="300" w:lineRule="exact"/>
              <w:ind w:firstLine="17" w:firstLineChars="8"/>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类别</w:t>
            </w:r>
          </w:p>
        </w:tc>
        <w:tc>
          <w:tcPr>
            <w:tcW w:w="1395" w:type="dxa"/>
            <w:tcBorders>
              <w:right w:val="single" w:color="auto" w:sz="4" w:space="0"/>
            </w:tcBorders>
            <w:vAlign w:val="center"/>
          </w:tcPr>
          <w:p>
            <w:pPr>
              <w:pStyle w:val="21"/>
              <w:spacing w:before="73" w:line="300" w:lineRule="exact"/>
              <w:ind w:firstLine="17" w:firstLineChars="8"/>
              <w:jc w:val="center"/>
              <w:rPr>
                <w:rFonts w:asciiTheme="minorEastAsia" w:hAnsiTheme="minorEastAsia" w:eastAsiaTheme="minorEastAsia"/>
                <w:b/>
                <w:bCs/>
                <w:sz w:val="21"/>
                <w:szCs w:val="21"/>
              </w:rPr>
            </w:pPr>
            <w:r>
              <w:rPr>
                <w:rFonts w:asciiTheme="minorEastAsia" w:hAnsiTheme="minorEastAsia" w:eastAsiaTheme="minorEastAsia"/>
                <w:b/>
                <w:bCs/>
                <w:sz w:val="21"/>
                <w:szCs w:val="21"/>
              </w:rPr>
              <w:t>评</w:t>
            </w:r>
            <w:r>
              <w:rPr>
                <w:rFonts w:hint="eastAsia" w:asciiTheme="minorEastAsia" w:hAnsiTheme="minorEastAsia" w:eastAsiaTheme="minorEastAsia"/>
                <w:b/>
                <w:bCs/>
                <w:sz w:val="21"/>
                <w:szCs w:val="21"/>
              </w:rPr>
              <w:t>分</w:t>
            </w:r>
            <w:r>
              <w:rPr>
                <w:rFonts w:asciiTheme="minorEastAsia" w:hAnsiTheme="minorEastAsia" w:eastAsiaTheme="minorEastAsia"/>
                <w:b/>
                <w:bCs/>
                <w:sz w:val="21"/>
                <w:szCs w:val="21"/>
              </w:rPr>
              <w:t>内容</w:t>
            </w:r>
          </w:p>
        </w:tc>
        <w:tc>
          <w:tcPr>
            <w:tcW w:w="5625" w:type="dxa"/>
            <w:tcBorders>
              <w:left w:val="single" w:color="auto" w:sz="4" w:space="0"/>
            </w:tcBorders>
            <w:vAlign w:val="center"/>
          </w:tcPr>
          <w:p>
            <w:pPr>
              <w:pStyle w:val="21"/>
              <w:spacing w:before="73" w:line="300" w:lineRule="exact"/>
              <w:ind w:firstLine="17" w:firstLineChars="8"/>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评分标准</w:t>
            </w:r>
          </w:p>
        </w:tc>
        <w:tc>
          <w:tcPr>
            <w:tcW w:w="1065" w:type="dxa"/>
            <w:vAlign w:val="center"/>
          </w:tcPr>
          <w:p>
            <w:pPr>
              <w:pStyle w:val="21"/>
              <w:spacing w:before="73" w:line="300" w:lineRule="exact"/>
              <w:ind w:firstLine="17" w:firstLineChars="8"/>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6" w:hRule="atLeast"/>
        </w:trPr>
        <w:tc>
          <w:tcPr>
            <w:tcW w:w="970" w:type="dxa"/>
            <w:vAlign w:val="center"/>
          </w:tcPr>
          <w:p>
            <w:pPr>
              <w:pStyle w:val="21"/>
              <w:spacing w:line="300" w:lineRule="exact"/>
              <w:ind w:left="9"/>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pacing w:val="-3"/>
                <w:sz w:val="21"/>
                <w:szCs w:val="21"/>
              </w:rPr>
              <w:t>价格分</w:t>
            </w:r>
            <w:r>
              <w:rPr>
                <w:rFonts w:hint="eastAsia" w:cs="仿宋_GB2312" w:asciiTheme="minorEastAsia" w:hAnsiTheme="minorEastAsia" w:eastAsiaTheme="minorEastAsia"/>
                <w:spacing w:val="-3"/>
                <w:sz w:val="21"/>
                <w:szCs w:val="21"/>
                <w:lang w:val="en-US"/>
              </w:rPr>
              <w:t xml:space="preserve">  </w:t>
            </w:r>
            <w:r>
              <w:rPr>
                <w:rFonts w:hint="eastAsia" w:cs="仿宋_GB2312" w:asciiTheme="minorEastAsia" w:hAnsiTheme="minorEastAsia" w:eastAsiaTheme="minorEastAsia"/>
                <w:spacing w:val="-3"/>
                <w:sz w:val="21"/>
                <w:szCs w:val="21"/>
              </w:rPr>
              <w:t>（</w:t>
            </w:r>
            <w:r>
              <w:rPr>
                <w:rFonts w:hint="eastAsia" w:cs="仿宋_GB2312" w:asciiTheme="minorEastAsia" w:hAnsiTheme="minorEastAsia" w:eastAsiaTheme="minorEastAsia"/>
                <w:spacing w:val="-3"/>
                <w:sz w:val="21"/>
                <w:szCs w:val="21"/>
                <w:lang w:val="en-US"/>
              </w:rPr>
              <w:t>10分</w:t>
            </w:r>
            <w:r>
              <w:rPr>
                <w:rFonts w:hint="eastAsia" w:cs="仿宋_GB2312" w:asciiTheme="minorEastAsia" w:hAnsiTheme="minorEastAsia" w:eastAsiaTheme="minorEastAsia"/>
                <w:spacing w:val="-3"/>
                <w:sz w:val="21"/>
                <w:szCs w:val="21"/>
              </w:rPr>
              <w:t>）</w:t>
            </w:r>
          </w:p>
        </w:tc>
        <w:tc>
          <w:tcPr>
            <w:tcW w:w="7020" w:type="dxa"/>
            <w:gridSpan w:val="2"/>
            <w:vAlign w:val="center"/>
          </w:tcPr>
          <w:p>
            <w:pPr>
              <w:pStyle w:val="21"/>
              <w:tabs>
                <w:tab w:val="left" w:pos="-45"/>
              </w:tabs>
              <w:spacing w:line="300" w:lineRule="exact"/>
              <w:ind w:firstLine="210" w:firstLineChars="100"/>
              <w:jc w:val="both"/>
              <w:rPr>
                <w:rFonts w:cs="仿宋_GB2312" w:asciiTheme="minorEastAsia" w:hAnsiTheme="minorEastAsia" w:eastAsiaTheme="minorEastAsia"/>
                <w:spacing w:val="-3"/>
                <w:sz w:val="21"/>
                <w:szCs w:val="21"/>
              </w:rPr>
            </w:pPr>
            <w:r>
              <w:rPr>
                <w:rFonts w:hint="eastAsia" w:cs="仿宋_GB2312" w:asciiTheme="minorEastAsia" w:hAnsiTheme="minorEastAsia" w:eastAsiaTheme="minorEastAsia"/>
                <w:sz w:val="21"/>
                <w:szCs w:val="21"/>
              </w:rPr>
              <w:t>以满足招标文件要求的有效最低报价为基准价，得满分10分。其它报价得分＝（基准价/报价）×10×100％，保留两位有效小数。</w:t>
            </w:r>
          </w:p>
        </w:tc>
        <w:tc>
          <w:tcPr>
            <w:tcW w:w="1065" w:type="dxa"/>
            <w:vAlign w:val="center"/>
          </w:tcPr>
          <w:p>
            <w:pPr>
              <w:pStyle w:val="21"/>
              <w:spacing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4" w:hRule="atLeast"/>
        </w:trPr>
        <w:tc>
          <w:tcPr>
            <w:tcW w:w="970" w:type="dxa"/>
            <w:vMerge w:val="restart"/>
            <w:vAlign w:val="center"/>
          </w:tcPr>
          <w:p>
            <w:pPr>
              <w:pStyle w:val="21"/>
              <w:spacing w:line="300" w:lineRule="exact"/>
              <w:ind w:left="9"/>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技术分</w:t>
            </w:r>
            <w:r>
              <w:rPr>
                <w:rFonts w:hint="eastAsia" w:cs="仿宋_GB2312" w:asciiTheme="minorEastAsia" w:hAnsiTheme="minorEastAsia" w:eastAsiaTheme="minorEastAsia"/>
                <w:sz w:val="21"/>
                <w:szCs w:val="21"/>
                <w:lang w:val="en-US"/>
              </w:rPr>
              <w:t xml:space="preserve">  </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en-US"/>
              </w:rPr>
              <w:t>90分</w:t>
            </w:r>
            <w:r>
              <w:rPr>
                <w:rFonts w:hint="eastAsia" w:cs="仿宋_GB2312" w:asciiTheme="minorEastAsia" w:hAnsiTheme="minorEastAsia" w:eastAsiaTheme="minorEastAsia"/>
                <w:sz w:val="21"/>
                <w:szCs w:val="21"/>
              </w:rPr>
              <w:t>）</w:t>
            </w:r>
          </w:p>
          <w:p>
            <w:pPr>
              <w:pStyle w:val="21"/>
              <w:spacing w:before="61" w:line="300" w:lineRule="exact"/>
              <w:ind w:left="132" w:right="123"/>
              <w:jc w:val="center"/>
              <w:rPr>
                <w:rFonts w:cs="仿宋_GB2312" w:asciiTheme="minorEastAsia" w:hAnsiTheme="minorEastAsia" w:eastAsiaTheme="minorEastAsia"/>
                <w:sz w:val="21"/>
                <w:szCs w:val="21"/>
              </w:rPr>
            </w:pPr>
          </w:p>
        </w:tc>
        <w:tc>
          <w:tcPr>
            <w:tcW w:w="1395" w:type="dxa"/>
            <w:tcBorders>
              <w:right w:val="single" w:color="auto" w:sz="4" w:space="0"/>
            </w:tcBorders>
            <w:vAlign w:val="center"/>
          </w:tcPr>
          <w:p>
            <w:pPr>
              <w:spacing w:line="3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对招标</w:t>
            </w:r>
          </w:p>
          <w:p>
            <w:pPr>
              <w:pStyle w:val="21"/>
              <w:tabs>
                <w:tab w:val="left" w:pos="-45"/>
              </w:tabs>
              <w:spacing w:line="300" w:lineRule="exact"/>
              <w:jc w:val="center"/>
              <w:rPr>
                <w:rFonts w:cs="仿宋_GB2312" w:asciiTheme="minorEastAsia" w:hAnsiTheme="minorEastAsia" w:eastAsiaTheme="minorEastAsia"/>
                <w:spacing w:val="-3"/>
                <w:sz w:val="21"/>
                <w:szCs w:val="21"/>
              </w:rPr>
            </w:pPr>
            <w:r>
              <w:rPr>
                <w:rFonts w:hint="eastAsia" w:cs="仿宋_GB2312" w:asciiTheme="minorEastAsia" w:hAnsiTheme="minorEastAsia" w:eastAsiaTheme="minorEastAsia"/>
                <w:sz w:val="21"/>
                <w:szCs w:val="21"/>
              </w:rPr>
              <w:t>文件响应程度</w:t>
            </w:r>
            <w:r>
              <w:rPr>
                <w:rFonts w:hint="eastAsia" w:cs="仿宋_GB2312" w:asciiTheme="minorEastAsia" w:hAnsiTheme="minorEastAsia" w:eastAsiaTheme="minorEastAsia"/>
                <w:sz w:val="21"/>
                <w:szCs w:val="21"/>
                <w:lang w:val="en-US" w:eastAsia="zh-CN"/>
              </w:rPr>
              <w:t xml:space="preserve"> </w:t>
            </w:r>
            <w:r>
              <w:rPr>
                <w:rFonts w:hint="eastAsia" w:cs="仿宋_GB2312" w:asciiTheme="minorEastAsia" w:hAnsiTheme="minorEastAsia" w:eastAsiaTheme="minorEastAsia"/>
                <w:sz w:val="21"/>
                <w:szCs w:val="21"/>
              </w:rPr>
              <w:t>5分</w:t>
            </w:r>
          </w:p>
        </w:tc>
        <w:tc>
          <w:tcPr>
            <w:tcW w:w="5625" w:type="dxa"/>
            <w:tcBorders>
              <w:left w:val="single" w:color="auto" w:sz="4" w:space="0"/>
            </w:tcBorders>
            <w:vAlign w:val="center"/>
          </w:tcPr>
          <w:p>
            <w:pPr>
              <w:pStyle w:val="21"/>
              <w:tabs>
                <w:tab w:val="left" w:pos="-45"/>
              </w:tabs>
              <w:spacing w:line="300" w:lineRule="exact"/>
              <w:jc w:val="both"/>
              <w:rPr>
                <w:rFonts w:cs="仿宋_GB2312" w:asciiTheme="minorEastAsia" w:hAnsiTheme="minorEastAsia" w:eastAsiaTheme="minorEastAsia"/>
                <w:spacing w:val="-3"/>
                <w:sz w:val="21"/>
                <w:szCs w:val="21"/>
              </w:rPr>
            </w:pPr>
            <w:r>
              <w:rPr>
                <w:rFonts w:hint="eastAsia" w:cs="仿宋_GB2312" w:asciiTheme="minorEastAsia" w:hAnsiTheme="minorEastAsia" w:eastAsiaTheme="minorEastAsia"/>
                <w:sz w:val="21"/>
                <w:szCs w:val="21"/>
              </w:rPr>
              <w:t>根据投标文件编制完整性、格式是否规范、装订是否整齐、符合招标文件要求程度等（包括投标文件制作精细程度，资料目录与页码的编排情况）要求。评委酌情评分，优:4-5分；良好:2-3分；一般:1分；有重大偏差或错误的不得分。</w:t>
            </w:r>
          </w:p>
        </w:tc>
        <w:tc>
          <w:tcPr>
            <w:tcW w:w="1065" w:type="dxa"/>
            <w:vAlign w:val="center"/>
          </w:tcPr>
          <w:p>
            <w:pPr>
              <w:pStyle w:val="21"/>
              <w:spacing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atLeast"/>
        </w:trPr>
        <w:tc>
          <w:tcPr>
            <w:tcW w:w="970" w:type="dxa"/>
            <w:vMerge w:val="continue"/>
            <w:vAlign w:val="center"/>
          </w:tcPr>
          <w:p>
            <w:pPr>
              <w:pStyle w:val="21"/>
              <w:spacing w:line="300" w:lineRule="exact"/>
              <w:ind w:left="9"/>
              <w:jc w:val="center"/>
              <w:rPr>
                <w:rFonts w:asciiTheme="minorEastAsia" w:hAnsiTheme="minorEastAsia" w:eastAsiaTheme="minorEastAsia"/>
                <w:sz w:val="21"/>
                <w:szCs w:val="21"/>
              </w:rPr>
            </w:pPr>
          </w:p>
        </w:tc>
        <w:tc>
          <w:tcPr>
            <w:tcW w:w="1395" w:type="dxa"/>
            <w:vMerge w:val="restart"/>
            <w:tcBorders>
              <w:right w:val="single" w:color="auto" w:sz="4" w:space="0"/>
            </w:tcBorders>
            <w:vAlign w:val="center"/>
          </w:tcPr>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p>
          <w:p>
            <w:pPr>
              <w:pStyle w:val="21"/>
              <w:tabs>
                <w:tab w:val="left" w:pos="-45"/>
              </w:tabs>
              <w:spacing w:line="3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整体技术方案评价,投标人</w:t>
            </w:r>
            <w:r>
              <w:rPr>
                <w:rFonts w:hint="eastAsia" w:cs="仿宋_GB2312" w:asciiTheme="minorEastAsia" w:hAnsiTheme="minorEastAsia" w:eastAsiaTheme="minorEastAsia"/>
                <w:sz w:val="21"/>
                <w:szCs w:val="21"/>
                <w:lang w:val="en-US" w:eastAsia="zh-CN"/>
              </w:rPr>
              <w:t xml:space="preserve"> </w:t>
            </w:r>
            <w:r>
              <w:rPr>
                <w:rFonts w:hint="eastAsia" w:cs="仿宋_GB2312" w:asciiTheme="minorEastAsia" w:hAnsiTheme="minorEastAsia" w:eastAsiaTheme="minorEastAsia"/>
                <w:sz w:val="21"/>
                <w:szCs w:val="21"/>
              </w:rPr>
              <w:t>服务能力</w:t>
            </w:r>
          </w:p>
          <w:p>
            <w:pPr>
              <w:pStyle w:val="21"/>
              <w:tabs>
                <w:tab w:val="left" w:pos="-45"/>
              </w:tabs>
              <w:spacing w:line="3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en-US" w:eastAsia="zh-CN"/>
              </w:rPr>
              <w:t>70</w:t>
            </w:r>
            <w:r>
              <w:rPr>
                <w:rFonts w:hint="eastAsia" w:cs="仿宋_GB2312" w:asciiTheme="minorEastAsia" w:hAnsiTheme="minorEastAsia" w:eastAsiaTheme="minorEastAsia"/>
                <w:sz w:val="21"/>
                <w:szCs w:val="21"/>
              </w:rPr>
              <w:t>分</w:t>
            </w:r>
          </w:p>
          <w:p>
            <w:pPr>
              <w:pStyle w:val="21"/>
              <w:tabs>
                <w:tab w:val="left" w:pos="-45"/>
              </w:tabs>
              <w:spacing w:line="300" w:lineRule="exact"/>
              <w:jc w:val="center"/>
              <w:rPr>
                <w:rFonts w:asciiTheme="minorEastAsia" w:hAnsiTheme="minorEastAsia" w:eastAsiaTheme="minorEastAsia"/>
                <w:sz w:val="21"/>
                <w:szCs w:val="21"/>
              </w:rPr>
            </w:pPr>
          </w:p>
        </w:tc>
        <w:tc>
          <w:tcPr>
            <w:tcW w:w="5625" w:type="dxa"/>
            <w:tcBorders>
              <w:left w:val="single" w:color="auto" w:sz="4" w:space="0"/>
            </w:tcBorders>
            <w:vAlign w:val="center"/>
          </w:tcPr>
          <w:p>
            <w:pPr>
              <w:pStyle w:val="21"/>
              <w:tabs>
                <w:tab w:val="left" w:pos="-45"/>
              </w:tabs>
              <w:spacing w:line="300" w:lineRule="exact"/>
              <w:jc w:val="both"/>
              <w:rPr>
                <w:rFonts w:cs="宋体" w:asciiTheme="minorEastAsia" w:hAnsiTheme="minorEastAsia" w:eastAsiaTheme="minorEastAsia"/>
                <w:spacing w:val="-3"/>
                <w:sz w:val="21"/>
                <w:szCs w:val="21"/>
              </w:rPr>
            </w:pPr>
            <w:r>
              <w:rPr>
                <w:rFonts w:hint="eastAsia" w:cs="仿宋_GB2312" w:asciiTheme="minorEastAsia" w:hAnsiTheme="minorEastAsia" w:eastAsiaTheme="minorEastAsia"/>
                <w:sz w:val="21"/>
                <w:szCs w:val="21"/>
              </w:rPr>
              <w:t>1、项目需求的理解。根据投标人对本项目需求的整体理解，以及总体项目设计方案的完整性、合理性和先进性等（包括项目整体技术方案、实施计划、理论培训、实践操作安排、考察安排、验收方案及对本项目合理化建议等），尤其对培训政策、培训流程等技术标准的熟悉程度，以及实施单位对项目的充分了解，对整体方案的实施进行综合比较评分。评委酌情打分，优秀:8-10分；良好:5-7分；一般:1-4分，不提供不得分。</w:t>
            </w:r>
          </w:p>
        </w:tc>
        <w:tc>
          <w:tcPr>
            <w:tcW w:w="1065" w:type="dxa"/>
            <w:vAlign w:val="center"/>
          </w:tcPr>
          <w:p>
            <w:pPr>
              <w:pStyle w:val="21"/>
              <w:spacing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atLeast"/>
        </w:trPr>
        <w:tc>
          <w:tcPr>
            <w:tcW w:w="970" w:type="dxa"/>
            <w:vMerge w:val="continue"/>
            <w:vAlign w:val="center"/>
          </w:tcPr>
          <w:p>
            <w:pPr>
              <w:pStyle w:val="21"/>
              <w:spacing w:line="300" w:lineRule="exact"/>
              <w:ind w:left="9"/>
              <w:jc w:val="center"/>
              <w:rPr>
                <w:rFonts w:asciiTheme="minorEastAsia" w:hAnsiTheme="minorEastAsia" w:eastAsiaTheme="minorEastAsia"/>
                <w:sz w:val="21"/>
                <w:szCs w:val="21"/>
              </w:rPr>
            </w:pPr>
          </w:p>
        </w:tc>
        <w:tc>
          <w:tcPr>
            <w:tcW w:w="1395" w:type="dxa"/>
            <w:vMerge w:val="continue"/>
            <w:tcBorders>
              <w:right w:val="single" w:color="auto" w:sz="4" w:space="0"/>
            </w:tcBorders>
            <w:vAlign w:val="center"/>
          </w:tcPr>
          <w:p>
            <w:pPr>
              <w:pStyle w:val="21"/>
              <w:tabs>
                <w:tab w:val="left" w:pos="-45"/>
              </w:tabs>
              <w:spacing w:line="300" w:lineRule="exact"/>
              <w:jc w:val="both"/>
              <w:rPr>
                <w:rFonts w:asciiTheme="minorEastAsia" w:hAnsiTheme="minorEastAsia" w:eastAsiaTheme="minorEastAsia"/>
                <w:sz w:val="21"/>
                <w:szCs w:val="21"/>
              </w:rPr>
            </w:pPr>
          </w:p>
        </w:tc>
        <w:tc>
          <w:tcPr>
            <w:tcW w:w="5625" w:type="dxa"/>
            <w:tcBorders>
              <w:left w:val="single" w:color="auto" w:sz="4" w:space="0"/>
            </w:tcBorders>
            <w:vAlign w:val="center"/>
          </w:tcPr>
          <w:p>
            <w:pPr>
              <w:pStyle w:val="21"/>
              <w:tabs>
                <w:tab w:val="left" w:pos="-45"/>
              </w:tabs>
              <w:spacing w:line="300" w:lineRule="exact"/>
              <w:jc w:val="both"/>
              <w:rPr>
                <w:rFonts w:cs="宋体" w:asciiTheme="minorEastAsia" w:hAnsiTheme="minorEastAsia" w:eastAsiaTheme="minorEastAsia"/>
                <w:spacing w:val="-3"/>
                <w:sz w:val="21"/>
                <w:szCs w:val="21"/>
              </w:rPr>
            </w:pPr>
            <w:r>
              <w:rPr>
                <w:rFonts w:hint="eastAsia" w:asciiTheme="minorEastAsia" w:hAnsiTheme="minorEastAsia" w:eastAsiaTheme="minorEastAsia"/>
                <w:sz w:val="21"/>
                <w:szCs w:val="21"/>
              </w:rPr>
              <w:t>2、具备培训场所和设备。有</w:t>
            </w:r>
            <w:r>
              <w:rPr>
                <w:rFonts w:hint="eastAsia" w:asciiTheme="minorEastAsia" w:hAnsiTheme="minorEastAsia" w:eastAsiaTheme="minorEastAsia"/>
                <w:sz w:val="21"/>
                <w:szCs w:val="21"/>
                <w:lang w:eastAsia="zh-CN"/>
              </w:rPr>
              <w:t>固定</w:t>
            </w:r>
            <w:r>
              <w:rPr>
                <w:rFonts w:hint="eastAsia" w:asciiTheme="minorEastAsia" w:hAnsiTheme="minorEastAsia" w:eastAsiaTheme="minorEastAsia"/>
                <w:sz w:val="21"/>
                <w:szCs w:val="21"/>
              </w:rPr>
              <w:t>的培训场所、完善的现代教学设施设备得10分。 (提供租赁或购买协议或房产证复印件；培训教室、电脑、投影仪、复印机、音像设备清单及彩色图片)。满分10分。</w:t>
            </w:r>
          </w:p>
        </w:tc>
        <w:tc>
          <w:tcPr>
            <w:tcW w:w="1065" w:type="dxa"/>
            <w:vAlign w:val="center"/>
          </w:tcPr>
          <w:p>
            <w:pPr>
              <w:pStyle w:val="21"/>
              <w:spacing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4" w:hRule="atLeast"/>
        </w:trPr>
        <w:tc>
          <w:tcPr>
            <w:tcW w:w="970" w:type="dxa"/>
            <w:vMerge w:val="continue"/>
            <w:vAlign w:val="center"/>
          </w:tcPr>
          <w:p>
            <w:pPr>
              <w:pStyle w:val="21"/>
              <w:spacing w:line="300" w:lineRule="exact"/>
              <w:ind w:left="107"/>
              <w:jc w:val="center"/>
              <w:rPr>
                <w:rFonts w:asciiTheme="minorEastAsia" w:hAnsiTheme="minorEastAsia" w:eastAsiaTheme="minorEastAsia"/>
                <w:spacing w:val="-3"/>
                <w:sz w:val="21"/>
                <w:szCs w:val="21"/>
              </w:rPr>
            </w:pPr>
          </w:p>
        </w:tc>
        <w:tc>
          <w:tcPr>
            <w:tcW w:w="1395" w:type="dxa"/>
            <w:vMerge w:val="continue"/>
            <w:tcBorders>
              <w:right w:val="single" w:color="auto" w:sz="4" w:space="0"/>
            </w:tcBorders>
            <w:vAlign w:val="center"/>
          </w:tcPr>
          <w:p>
            <w:pPr>
              <w:pStyle w:val="21"/>
              <w:tabs>
                <w:tab w:val="left" w:pos="-45"/>
              </w:tabs>
              <w:spacing w:line="300" w:lineRule="exact"/>
              <w:jc w:val="both"/>
              <w:rPr>
                <w:rFonts w:asciiTheme="minorEastAsia" w:hAnsiTheme="minorEastAsia" w:eastAsiaTheme="minorEastAsia"/>
                <w:spacing w:val="-3"/>
                <w:sz w:val="21"/>
                <w:szCs w:val="21"/>
              </w:rPr>
            </w:pPr>
          </w:p>
        </w:tc>
        <w:tc>
          <w:tcPr>
            <w:tcW w:w="5625" w:type="dxa"/>
            <w:tcBorders>
              <w:left w:val="single" w:color="auto" w:sz="4" w:space="0"/>
            </w:tcBorders>
            <w:vAlign w:val="center"/>
          </w:tcPr>
          <w:p>
            <w:pPr>
              <w:pStyle w:val="21"/>
              <w:tabs>
                <w:tab w:val="left" w:pos="-45"/>
              </w:tabs>
              <w:spacing w:line="300" w:lineRule="exact"/>
              <w:jc w:val="both"/>
              <w:rPr>
                <w:rFonts w:cs="宋体" w:asciiTheme="minorEastAsia" w:hAnsiTheme="minorEastAsia" w:eastAsiaTheme="minorEastAsia"/>
                <w:spacing w:val="-3"/>
                <w:sz w:val="21"/>
                <w:szCs w:val="21"/>
              </w:rPr>
            </w:pPr>
            <w:r>
              <w:rPr>
                <w:rFonts w:hint="eastAsia" w:asciiTheme="minorEastAsia" w:hAnsiTheme="minorEastAsia" w:eastAsiaTheme="minorEastAsia"/>
                <w:sz w:val="21"/>
                <w:szCs w:val="21"/>
              </w:rPr>
              <w:t>3、具备</w:t>
            </w:r>
            <w:r>
              <w:rPr>
                <w:rFonts w:hint="eastAsia" w:asciiTheme="minorEastAsia" w:hAnsiTheme="minorEastAsia" w:eastAsiaTheme="minorEastAsia"/>
                <w:sz w:val="21"/>
                <w:szCs w:val="21"/>
                <w:lang w:eastAsia="zh-CN"/>
              </w:rPr>
              <w:t>专兼职教师</w:t>
            </w:r>
            <w:r>
              <w:rPr>
                <w:rFonts w:hint="eastAsia" w:asciiTheme="minorEastAsia" w:hAnsiTheme="minorEastAsia" w:eastAsiaTheme="minorEastAsia"/>
                <w:sz w:val="21"/>
                <w:szCs w:val="21"/>
              </w:rPr>
              <w:t>队伍和专职教学管理人员。涉农专业高级教师每提供一人得2分，满分6分；专职教学管理人员每提供一人得2分，满分4分。提供教师和教学管理人员名单、加盖单位公章的职称证书复印件（原件备查）及聘用协议（聘用协议需是近</w:t>
            </w:r>
            <w:r>
              <w:rPr>
                <w:rFonts w:hint="eastAsia" w:asciiTheme="minorEastAsia" w:hAnsiTheme="minorEastAsia" w:eastAsiaTheme="minorEastAsia"/>
                <w:sz w:val="21"/>
                <w:szCs w:val="21"/>
                <w:lang w:val="en-US"/>
              </w:rPr>
              <w:t>3年以来签订</w:t>
            </w:r>
            <w:r>
              <w:rPr>
                <w:rFonts w:hint="eastAsia" w:asciiTheme="minorEastAsia" w:hAnsiTheme="minorEastAsia" w:eastAsiaTheme="minorEastAsia"/>
                <w:sz w:val="21"/>
                <w:szCs w:val="21"/>
              </w:rPr>
              <w:t>）。满分10分。</w:t>
            </w:r>
          </w:p>
        </w:tc>
        <w:tc>
          <w:tcPr>
            <w:tcW w:w="1065" w:type="dxa"/>
            <w:vAlign w:val="center"/>
          </w:tcPr>
          <w:p>
            <w:pPr>
              <w:pStyle w:val="21"/>
              <w:spacing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970" w:type="dxa"/>
            <w:vMerge w:val="continue"/>
            <w:vAlign w:val="center"/>
          </w:tcPr>
          <w:p>
            <w:pPr>
              <w:pStyle w:val="21"/>
              <w:spacing w:before="113" w:line="300" w:lineRule="exact"/>
              <w:ind w:left="9"/>
              <w:jc w:val="center"/>
              <w:rPr>
                <w:rFonts w:asciiTheme="minorEastAsia" w:hAnsiTheme="minorEastAsia" w:eastAsiaTheme="minorEastAsia"/>
                <w:sz w:val="21"/>
                <w:szCs w:val="21"/>
              </w:rPr>
            </w:pPr>
          </w:p>
        </w:tc>
        <w:tc>
          <w:tcPr>
            <w:tcW w:w="1395" w:type="dxa"/>
            <w:vMerge w:val="continue"/>
            <w:tcBorders>
              <w:right w:val="single" w:color="auto" w:sz="4" w:space="0"/>
            </w:tcBorders>
            <w:vAlign w:val="center"/>
          </w:tcPr>
          <w:p>
            <w:pPr>
              <w:pStyle w:val="21"/>
              <w:tabs>
                <w:tab w:val="left" w:pos="-45"/>
              </w:tabs>
              <w:spacing w:line="300" w:lineRule="exact"/>
              <w:jc w:val="both"/>
              <w:rPr>
                <w:rFonts w:cs="宋体" w:asciiTheme="minorEastAsia" w:hAnsiTheme="minorEastAsia" w:eastAsiaTheme="minorEastAsia"/>
                <w:spacing w:val="-3"/>
                <w:sz w:val="21"/>
                <w:szCs w:val="21"/>
              </w:rPr>
            </w:pPr>
          </w:p>
        </w:tc>
        <w:tc>
          <w:tcPr>
            <w:tcW w:w="5625" w:type="dxa"/>
            <w:tcBorders>
              <w:left w:val="single" w:color="auto" w:sz="4" w:space="0"/>
            </w:tcBorders>
            <w:vAlign w:val="center"/>
          </w:tcPr>
          <w:p>
            <w:pPr>
              <w:pStyle w:val="21"/>
              <w:tabs>
                <w:tab w:val="left" w:pos="-45"/>
              </w:tabs>
              <w:spacing w:line="300" w:lineRule="exact"/>
              <w:jc w:val="both"/>
              <w:rPr>
                <w:rFonts w:cs="宋体" w:asciiTheme="minorEastAsia" w:hAnsiTheme="minorEastAsia" w:eastAsiaTheme="minorEastAsia"/>
                <w:spacing w:val="-3"/>
                <w:sz w:val="21"/>
                <w:szCs w:val="21"/>
              </w:rPr>
            </w:pPr>
            <w:r>
              <w:rPr>
                <w:rFonts w:hint="eastAsia" w:asciiTheme="minorEastAsia" w:hAnsiTheme="minorEastAsia" w:eastAsiaTheme="minorEastAsia"/>
                <w:sz w:val="21"/>
                <w:szCs w:val="21"/>
              </w:rPr>
              <w:t>4、</w:t>
            </w:r>
            <w:r>
              <w:rPr>
                <w:rFonts w:hint="eastAsia" w:asciiTheme="minorEastAsia" w:hAnsiTheme="minorEastAsia" w:eastAsiaTheme="minorEastAsia"/>
                <w:sz w:val="21"/>
                <w:szCs w:val="21"/>
                <w:lang w:eastAsia="zh-CN"/>
              </w:rPr>
              <w:t>在我市境内</w:t>
            </w:r>
            <w:r>
              <w:rPr>
                <w:rFonts w:hint="eastAsia" w:asciiTheme="minorEastAsia" w:hAnsiTheme="minorEastAsia" w:eastAsiaTheme="minorEastAsia"/>
                <w:sz w:val="21"/>
                <w:szCs w:val="21"/>
              </w:rPr>
              <w:t>具有实</w:t>
            </w:r>
            <w:r>
              <w:rPr>
                <w:rFonts w:hint="eastAsia" w:asciiTheme="minorEastAsia" w:hAnsiTheme="minorEastAsia" w:eastAsiaTheme="minorEastAsia"/>
                <w:sz w:val="21"/>
                <w:szCs w:val="21"/>
                <w:lang w:eastAsia="zh-CN"/>
              </w:rPr>
              <w:t>习</w:t>
            </w:r>
            <w:r>
              <w:rPr>
                <w:rFonts w:hint="eastAsia" w:asciiTheme="minorEastAsia" w:hAnsiTheme="minorEastAsia" w:eastAsiaTheme="minorEastAsia"/>
                <w:sz w:val="21"/>
                <w:szCs w:val="21"/>
              </w:rPr>
              <w:t>实训</w:t>
            </w:r>
            <w:r>
              <w:rPr>
                <w:rFonts w:hint="eastAsia" w:asciiTheme="minorEastAsia" w:hAnsiTheme="minorEastAsia" w:eastAsiaTheme="minorEastAsia"/>
                <w:sz w:val="21"/>
                <w:szCs w:val="21"/>
                <w:lang w:eastAsia="zh-CN"/>
              </w:rPr>
              <w:t>场所或合作实训</w:t>
            </w:r>
            <w:r>
              <w:rPr>
                <w:rFonts w:hint="eastAsia" w:asciiTheme="minorEastAsia" w:hAnsiTheme="minorEastAsia" w:eastAsiaTheme="minorEastAsia"/>
                <w:sz w:val="21"/>
                <w:szCs w:val="21"/>
              </w:rPr>
              <w:t>基地。实训基地具有满足实训需要的场地和设备。以上要求提供基地、实训现场的彩色图片和3年以上的实训基地合作协议。每提供一个实训基地得2.5分。满分10分。</w:t>
            </w:r>
          </w:p>
        </w:tc>
        <w:tc>
          <w:tcPr>
            <w:tcW w:w="1065" w:type="dxa"/>
            <w:vAlign w:val="center"/>
          </w:tcPr>
          <w:p>
            <w:pPr>
              <w:pStyle w:val="21"/>
              <w:spacing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970" w:type="dxa"/>
            <w:vMerge w:val="continue"/>
            <w:vAlign w:val="center"/>
          </w:tcPr>
          <w:p>
            <w:pPr>
              <w:pStyle w:val="21"/>
              <w:spacing w:before="113" w:line="300" w:lineRule="exact"/>
              <w:ind w:left="9"/>
              <w:jc w:val="center"/>
              <w:rPr>
                <w:rFonts w:cs="宋体" w:asciiTheme="minorEastAsia" w:hAnsiTheme="minorEastAsia" w:eastAsiaTheme="minorEastAsia"/>
                <w:spacing w:val="-3"/>
                <w:sz w:val="21"/>
                <w:szCs w:val="21"/>
              </w:rPr>
            </w:pPr>
          </w:p>
        </w:tc>
        <w:tc>
          <w:tcPr>
            <w:tcW w:w="1395" w:type="dxa"/>
            <w:vMerge w:val="continue"/>
            <w:tcBorders>
              <w:right w:val="single" w:color="auto" w:sz="4" w:space="0"/>
            </w:tcBorders>
            <w:vAlign w:val="center"/>
          </w:tcPr>
          <w:p>
            <w:pPr>
              <w:pStyle w:val="21"/>
              <w:tabs>
                <w:tab w:val="left" w:pos="-45"/>
              </w:tabs>
              <w:spacing w:line="300" w:lineRule="exact"/>
              <w:jc w:val="both"/>
              <w:rPr>
                <w:rFonts w:asciiTheme="minorEastAsia" w:hAnsiTheme="minorEastAsia" w:eastAsiaTheme="minorEastAsia"/>
                <w:sz w:val="21"/>
                <w:szCs w:val="21"/>
              </w:rPr>
            </w:pPr>
          </w:p>
        </w:tc>
        <w:tc>
          <w:tcPr>
            <w:tcW w:w="5625" w:type="dxa"/>
            <w:tcBorders>
              <w:left w:val="single" w:color="auto" w:sz="4" w:space="0"/>
            </w:tcBorders>
            <w:vAlign w:val="center"/>
          </w:tcPr>
          <w:p>
            <w:pPr>
              <w:pStyle w:val="21"/>
              <w:tabs>
                <w:tab w:val="left" w:pos="-45"/>
              </w:tabs>
              <w:spacing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5、具有跟踪服务指导能力。提供不少于10名以上本地跟踪服务指导老师名单，提供1人得1分，满分10分。（须提供：1、跟踪服务指导方案；2、跟踪服务人员资质加盖单位公章的复印件（原件备查）；3、服务协议）。</w:t>
            </w:r>
          </w:p>
        </w:tc>
        <w:tc>
          <w:tcPr>
            <w:tcW w:w="1065" w:type="dxa"/>
            <w:vAlign w:val="center"/>
          </w:tcPr>
          <w:p>
            <w:pPr>
              <w:pStyle w:val="21"/>
              <w:spacing w:before="34"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970" w:type="dxa"/>
            <w:vMerge w:val="continue"/>
            <w:vAlign w:val="center"/>
          </w:tcPr>
          <w:p>
            <w:pPr>
              <w:pStyle w:val="21"/>
              <w:spacing w:before="37" w:line="300" w:lineRule="exact"/>
              <w:ind w:left="9"/>
              <w:jc w:val="center"/>
              <w:rPr>
                <w:rFonts w:asciiTheme="minorEastAsia" w:hAnsiTheme="minorEastAsia" w:eastAsiaTheme="minorEastAsia"/>
                <w:sz w:val="21"/>
                <w:szCs w:val="21"/>
              </w:rPr>
            </w:pPr>
          </w:p>
        </w:tc>
        <w:tc>
          <w:tcPr>
            <w:tcW w:w="1395" w:type="dxa"/>
            <w:vMerge w:val="continue"/>
            <w:tcBorders>
              <w:right w:val="single" w:color="auto" w:sz="4" w:space="0"/>
            </w:tcBorders>
            <w:vAlign w:val="center"/>
          </w:tcPr>
          <w:p>
            <w:pPr>
              <w:pStyle w:val="21"/>
              <w:tabs>
                <w:tab w:val="left" w:pos="-45"/>
              </w:tabs>
              <w:spacing w:line="300" w:lineRule="exact"/>
              <w:jc w:val="both"/>
              <w:rPr>
                <w:rFonts w:asciiTheme="minorEastAsia" w:hAnsiTheme="minorEastAsia" w:eastAsiaTheme="minorEastAsia"/>
                <w:sz w:val="21"/>
                <w:szCs w:val="21"/>
              </w:rPr>
            </w:pPr>
          </w:p>
        </w:tc>
        <w:tc>
          <w:tcPr>
            <w:tcW w:w="5625" w:type="dxa"/>
            <w:tcBorders>
              <w:left w:val="single" w:color="auto" w:sz="4" w:space="0"/>
            </w:tcBorders>
            <w:vAlign w:val="center"/>
          </w:tcPr>
          <w:p>
            <w:pPr>
              <w:pStyle w:val="21"/>
              <w:tabs>
                <w:tab w:val="left" w:pos="-45"/>
              </w:tabs>
              <w:spacing w:line="300" w:lineRule="exact"/>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6</w:t>
            </w:r>
            <w:r>
              <w:rPr>
                <w:rFonts w:hint="eastAsia" w:asciiTheme="minorEastAsia" w:hAnsiTheme="minorEastAsia" w:eastAsiaTheme="minorEastAsia"/>
                <w:sz w:val="21"/>
                <w:szCs w:val="21"/>
                <w:lang w:val="en-US" w:eastAsia="zh-CN"/>
              </w:rPr>
              <w:t>、</w:t>
            </w:r>
            <w:r>
              <w:rPr>
                <w:rFonts w:cs="宋体" w:asciiTheme="minorEastAsia" w:hAnsiTheme="minorEastAsia" w:eastAsiaTheme="minorEastAsia"/>
                <w:spacing w:val="-3"/>
                <w:sz w:val="21"/>
                <w:szCs w:val="21"/>
              </w:rPr>
              <w:t>制度建设：有完善的管理制度，包括：⑴培训机构管理制度；⑵人员岗位责任制度；⑶教学管理制度；⑷档案管理制度</w:t>
            </w:r>
            <w:r>
              <w:rPr>
                <w:rFonts w:hint="eastAsia" w:cs="宋体" w:asciiTheme="minorEastAsia" w:hAnsiTheme="minorEastAsia" w:eastAsiaTheme="minorEastAsia"/>
                <w:spacing w:val="-3"/>
                <w:sz w:val="21"/>
                <w:szCs w:val="21"/>
              </w:rPr>
              <w:t>；</w:t>
            </w:r>
            <w:r>
              <w:rPr>
                <w:rFonts w:cs="宋体" w:asciiTheme="minorEastAsia" w:hAnsiTheme="minorEastAsia" w:eastAsiaTheme="minorEastAsia"/>
                <w:spacing w:val="-3"/>
                <w:sz w:val="21"/>
                <w:szCs w:val="21"/>
              </w:rPr>
              <w:t>⑸班级管理制度；⑹班主任制度；⑺学员培训考勤制度；⑻满意度</w:t>
            </w:r>
            <w:r>
              <w:rPr>
                <w:rFonts w:hint="eastAsia" w:cs="宋体" w:asciiTheme="minorEastAsia" w:hAnsiTheme="minorEastAsia" w:eastAsiaTheme="minorEastAsia"/>
                <w:spacing w:val="-3"/>
                <w:sz w:val="21"/>
                <w:szCs w:val="21"/>
              </w:rPr>
              <w:t>评价</w:t>
            </w:r>
            <w:r>
              <w:rPr>
                <w:rFonts w:cs="宋体" w:asciiTheme="minorEastAsia" w:hAnsiTheme="minorEastAsia" w:eastAsiaTheme="minorEastAsia"/>
                <w:spacing w:val="-3"/>
                <w:sz w:val="21"/>
                <w:szCs w:val="21"/>
              </w:rPr>
              <w:t>制度；⑼考核</w:t>
            </w:r>
            <w:r>
              <w:rPr>
                <w:rFonts w:hint="eastAsia" w:cs="宋体" w:asciiTheme="minorEastAsia" w:hAnsiTheme="minorEastAsia" w:eastAsiaTheme="minorEastAsia"/>
                <w:spacing w:val="-3"/>
                <w:sz w:val="21"/>
                <w:szCs w:val="21"/>
                <w:lang w:eastAsia="zh-CN"/>
              </w:rPr>
              <w:t>评价</w:t>
            </w:r>
            <w:r>
              <w:rPr>
                <w:rFonts w:cs="宋体" w:asciiTheme="minorEastAsia" w:hAnsiTheme="minorEastAsia" w:eastAsiaTheme="minorEastAsia"/>
                <w:spacing w:val="-3"/>
                <w:sz w:val="21"/>
                <w:szCs w:val="21"/>
              </w:rPr>
              <w:t>制度；⑽培训台账制度等。以上少一项扣</w:t>
            </w:r>
            <w:r>
              <w:rPr>
                <w:rFonts w:hint="eastAsia" w:cs="宋体" w:asciiTheme="minorEastAsia" w:hAnsiTheme="minorEastAsia" w:eastAsiaTheme="minorEastAsia"/>
                <w:spacing w:val="-3"/>
                <w:sz w:val="21"/>
                <w:szCs w:val="21"/>
              </w:rPr>
              <w:t>1</w:t>
            </w:r>
            <w:r>
              <w:rPr>
                <w:rFonts w:cs="宋体" w:asciiTheme="minorEastAsia" w:hAnsiTheme="minorEastAsia" w:eastAsiaTheme="minorEastAsia"/>
                <w:spacing w:val="-3"/>
                <w:sz w:val="21"/>
                <w:szCs w:val="21"/>
              </w:rPr>
              <w:t>分，扣完为止。</w:t>
            </w:r>
          </w:p>
        </w:tc>
        <w:tc>
          <w:tcPr>
            <w:tcW w:w="1065" w:type="dxa"/>
            <w:vAlign w:val="center"/>
          </w:tcPr>
          <w:p>
            <w:pPr>
              <w:pStyle w:val="21"/>
              <w:spacing w:before="37" w:line="300" w:lineRule="exact"/>
              <w:ind w:left="6"/>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6" w:hRule="atLeast"/>
        </w:trPr>
        <w:tc>
          <w:tcPr>
            <w:tcW w:w="970" w:type="dxa"/>
            <w:vMerge w:val="continue"/>
            <w:vAlign w:val="center"/>
          </w:tcPr>
          <w:p>
            <w:pPr>
              <w:pStyle w:val="21"/>
              <w:spacing w:line="300" w:lineRule="exact"/>
              <w:ind w:left="9"/>
              <w:jc w:val="center"/>
              <w:rPr>
                <w:rFonts w:asciiTheme="minorEastAsia" w:hAnsiTheme="minorEastAsia" w:eastAsiaTheme="minorEastAsia"/>
                <w:sz w:val="21"/>
                <w:szCs w:val="21"/>
              </w:rPr>
            </w:pPr>
          </w:p>
        </w:tc>
        <w:tc>
          <w:tcPr>
            <w:tcW w:w="1395" w:type="dxa"/>
            <w:vMerge w:val="continue"/>
            <w:tcBorders>
              <w:right w:val="single" w:color="auto" w:sz="4" w:space="0"/>
            </w:tcBorders>
            <w:vAlign w:val="center"/>
          </w:tcPr>
          <w:p>
            <w:pPr>
              <w:pStyle w:val="21"/>
              <w:tabs>
                <w:tab w:val="left" w:pos="-45"/>
              </w:tabs>
              <w:spacing w:line="300" w:lineRule="exact"/>
              <w:jc w:val="both"/>
              <w:rPr>
                <w:rFonts w:asciiTheme="minorEastAsia" w:hAnsiTheme="minorEastAsia" w:eastAsiaTheme="minorEastAsia"/>
                <w:sz w:val="21"/>
                <w:szCs w:val="21"/>
              </w:rPr>
            </w:pPr>
          </w:p>
        </w:tc>
        <w:tc>
          <w:tcPr>
            <w:tcW w:w="5625" w:type="dxa"/>
            <w:tcBorders>
              <w:left w:val="single" w:color="auto" w:sz="4" w:space="0"/>
            </w:tcBorders>
            <w:vAlign w:val="center"/>
          </w:tcPr>
          <w:p>
            <w:pPr>
              <w:pStyle w:val="21"/>
              <w:tabs>
                <w:tab w:val="left" w:pos="-45"/>
              </w:tabs>
              <w:spacing w:line="300" w:lineRule="exact"/>
              <w:jc w:val="both"/>
              <w:rPr>
                <w:rFonts w:cs="宋体" w:asciiTheme="minorEastAsia" w:hAnsiTheme="minorEastAsia" w:eastAsiaTheme="minorEastAsia"/>
                <w:spacing w:val="-3"/>
                <w:sz w:val="21"/>
                <w:szCs w:val="21"/>
              </w:rPr>
            </w:pPr>
            <w:r>
              <w:rPr>
                <w:rFonts w:hint="eastAsia" w:asciiTheme="minorEastAsia" w:hAnsiTheme="minorEastAsia" w:eastAsiaTheme="minorEastAsia"/>
                <w:sz w:val="21"/>
                <w:szCs w:val="21"/>
                <w:lang w:val="en-US"/>
              </w:rPr>
              <w:t>7、</w:t>
            </w:r>
            <w:r>
              <w:rPr>
                <w:rFonts w:cs="宋体" w:asciiTheme="minorEastAsia" w:hAnsiTheme="minorEastAsia" w:eastAsiaTheme="minorEastAsia"/>
                <w:spacing w:val="-3"/>
                <w:sz w:val="21"/>
                <w:szCs w:val="21"/>
              </w:rPr>
              <w:t>资金管理</w:t>
            </w:r>
            <w:r>
              <w:rPr>
                <w:rFonts w:hint="eastAsia" w:cs="宋体" w:asciiTheme="minorEastAsia" w:hAnsiTheme="minorEastAsia" w:eastAsiaTheme="minorEastAsia"/>
                <w:spacing w:val="-3"/>
                <w:sz w:val="21"/>
                <w:szCs w:val="21"/>
              </w:rPr>
              <w:t>:⑴财务</w:t>
            </w:r>
            <w:r>
              <w:rPr>
                <w:rFonts w:cs="宋体" w:asciiTheme="minorEastAsia" w:hAnsiTheme="minorEastAsia" w:eastAsiaTheme="minorEastAsia"/>
                <w:spacing w:val="-3"/>
                <w:sz w:val="21"/>
                <w:szCs w:val="21"/>
              </w:rPr>
              <w:t>制度</w:t>
            </w:r>
            <w:r>
              <w:rPr>
                <w:rFonts w:hint="eastAsia" w:cs="宋体" w:asciiTheme="minorEastAsia" w:hAnsiTheme="minorEastAsia" w:eastAsiaTheme="minorEastAsia"/>
                <w:spacing w:val="-3"/>
                <w:sz w:val="21"/>
                <w:szCs w:val="21"/>
              </w:rPr>
              <w:t>健全，</w:t>
            </w:r>
            <w:r>
              <w:rPr>
                <w:rFonts w:hint="eastAsia" w:asciiTheme="minorEastAsia" w:hAnsiTheme="minorEastAsia" w:eastAsiaTheme="minorEastAsia"/>
                <w:sz w:val="21"/>
                <w:szCs w:val="21"/>
              </w:rPr>
              <w:t>优:4-5分；良好:2-3分；一般：1分；不提供不得分。（</w:t>
            </w:r>
            <w:r>
              <w:rPr>
                <w:rFonts w:hint="eastAsia" w:asciiTheme="minorEastAsia" w:hAnsiTheme="minorEastAsia" w:eastAsiaTheme="minorEastAsia"/>
                <w:sz w:val="21"/>
                <w:szCs w:val="21"/>
                <w:lang w:val="en-US"/>
              </w:rPr>
              <w:t>2</w:t>
            </w:r>
            <w:r>
              <w:rPr>
                <w:rFonts w:hint="eastAsia" w:asciiTheme="minorEastAsia" w:hAnsiTheme="minorEastAsia" w:eastAsiaTheme="minorEastAsia"/>
                <w:sz w:val="21"/>
                <w:szCs w:val="21"/>
              </w:rPr>
              <w:t>）有专门财务人员（提供证明），愿意在高素质农民培训主管部门指导下承担高素质农民培训任务，遵守高素质农民培训项目实施方案及资金管理规定。提供单位财务人员证明或会计专业</w:t>
            </w:r>
            <w:r>
              <w:rPr>
                <w:rFonts w:hint="eastAsia" w:asciiTheme="minorEastAsia" w:hAnsiTheme="minorEastAsia" w:eastAsiaTheme="minorEastAsia"/>
                <w:sz w:val="21"/>
                <w:szCs w:val="21"/>
                <w:lang w:eastAsia="zh-CN"/>
              </w:rPr>
              <w:t>资格</w:t>
            </w:r>
            <w:r>
              <w:rPr>
                <w:rFonts w:hint="eastAsia" w:asciiTheme="minorEastAsia" w:hAnsiTheme="minorEastAsia" w:eastAsiaTheme="minorEastAsia"/>
                <w:sz w:val="21"/>
                <w:szCs w:val="21"/>
              </w:rPr>
              <w:t>证书。得5分。</w:t>
            </w:r>
          </w:p>
        </w:tc>
        <w:tc>
          <w:tcPr>
            <w:tcW w:w="1065" w:type="dxa"/>
            <w:vAlign w:val="center"/>
          </w:tcPr>
          <w:p>
            <w:pPr>
              <w:pStyle w:val="21"/>
              <w:spacing w:line="300" w:lineRule="exact"/>
              <w:ind w:left="177" w:right="171"/>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970" w:type="dxa"/>
            <w:vMerge w:val="continue"/>
            <w:vAlign w:val="center"/>
          </w:tcPr>
          <w:p>
            <w:pPr>
              <w:pStyle w:val="21"/>
              <w:spacing w:line="300" w:lineRule="exact"/>
              <w:ind w:left="9"/>
              <w:jc w:val="center"/>
              <w:rPr>
                <w:rFonts w:asciiTheme="minorEastAsia" w:hAnsiTheme="minorEastAsia" w:eastAsiaTheme="minorEastAsia"/>
                <w:sz w:val="21"/>
                <w:szCs w:val="21"/>
              </w:rPr>
            </w:pPr>
          </w:p>
        </w:tc>
        <w:tc>
          <w:tcPr>
            <w:tcW w:w="1395" w:type="dxa"/>
            <w:tcBorders>
              <w:right w:val="single" w:color="auto" w:sz="4" w:space="0"/>
            </w:tcBorders>
            <w:vAlign w:val="center"/>
          </w:tcPr>
          <w:p>
            <w:pPr>
              <w:pStyle w:val="21"/>
              <w:tabs>
                <w:tab w:val="left" w:pos="-45"/>
              </w:tabs>
              <w:spacing w:line="300" w:lineRule="exact"/>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rPr>
              <w:t>投标人资质</w:t>
            </w:r>
          </w:p>
          <w:p>
            <w:pPr>
              <w:pStyle w:val="21"/>
              <w:tabs>
                <w:tab w:val="left" w:pos="-45"/>
              </w:tabs>
              <w:spacing w:line="3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及业绩</w:t>
            </w:r>
          </w:p>
          <w:p>
            <w:pPr>
              <w:pStyle w:val="21"/>
              <w:tabs>
                <w:tab w:val="left" w:pos="-45"/>
              </w:tabs>
              <w:spacing w:line="300" w:lineRule="exact"/>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val="en-US"/>
              </w:rPr>
              <w:t>5分</w:t>
            </w:r>
          </w:p>
        </w:tc>
        <w:tc>
          <w:tcPr>
            <w:tcW w:w="5625" w:type="dxa"/>
            <w:tcBorders>
              <w:left w:val="single" w:color="auto" w:sz="4" w:space="0"/>
            </w:tcBorders>
            <w:vAlign w:val="center"/>
          </w:tcPr>
          <w:p>
            <w:pPr>
              <w:pStyle w:val="21"/>
              <w:tabs>
                <w:tab w:val="left" w:pos="-45"/>
              </w:tabs>
              <w:spacing w:line="300" w:lineRule="exact"/>
              <w:jc w:val="both"/>
              <w:rPr>
                <w:rFonts w:cs="宋体" w:asciiTheme="minorEastAsia" w:hAnsiTheme="minorEastAsia" w:eastAsiaTheme="minorEastAsia"/>
                <w:spacing w:val="-3"/>
                <w:sz w:val="21"/>
                <w:szCs w:val="21"/>
              </w:rPr>
            </w:pPr>
            <w:r>
              <w:rPr>
                <w:rFonts w:hint="eastAsia" w:asciiTheme="minorEastAsia" w:hAnsiTheme="minorEastAsia" w:eastAsiaTheme="minorEastAsia"/>
                <w:sz w:val="21"/>
                <w:szCs w:val="21"/>
              </w:rPr>
              <w:t>投标人业绩。近3年承担高素质农民培训业绩情况，培训班每班（期）不少于40人,累计培训10班（期），得满分。每少1班（期）减3分。提供有关文件、验收合格报告、培训合同等证明资料，以上材料加盖单位公章,无业绩证明材料者不得分。同时必须提供合同业主方联系人备查。</w:t>
            </w:r>
          </w:p>
        </w:tc>
        <w:tc>
          <w:tcPr>
            <w:tcW w:w="1065" w:type="dxa"/>
            <w:vAlign w:val="center"/>
          </w:tcPr>
          <w:p>
            <w:pPr>
              <w:pStyle w:val="21"/>
              <w:spacing w:line="300" w:lineRule="exact"/>
              <w:ind w:left="6"/>
              <w:jc w:val="center"/>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970" w:type="dxa"/>
            <w:vAlign w:val="center"/>
          </w:tcPr>
          <w:p>
            <w:pPr>
              <w:pStyle w:val="21"/>
              <w:spacing w:before="61" w:line="300" w:lineRule="exact"/>
              <w:ind w:left="132" w:right="123"/>
              <w:jc w:val="center"/>
              <w:rPr>
                <w:rFonts w:hint="eastAsia" w:asciiTheme="minorEastAsia" w:hAnsiTheme="minorEastAsia" w:eastAsiaTheme="minorEastAsia"/>
                <w:sz w:val="21"/>
                <w:szCs w:val="21"/>
              </w:rPr>
            </w:pPr>
          </w:p>
        </w:tc>
        <w:tc>
          <w:tcPr>
            <w:tcW w:w="7020" w:type="dxa"/>
            <w:gridSpan w:val="2"/>
            <w:vAlign w:val="center"/>
          </w:tcPr>
          <w:p>
            <w:pPr>
              <w:pStyle w:val="21"/>
              <w:tabs>
                <w:tab w:val="left" w:pos="-45"/>
              </w:tabs>
              <w:spacing w:line="300" w:lineRule="exact"/>
              <w:jc w:val="center"/>
              <w:rPr>
                <w:rFonts w:cs="宋体" w:asciiTheme="minorEastAsia" w:hAnsiTheme="minorEastAsia" w:eastAsiaTheme="minorEastAsia"/>
                <w:spacing w:val="-3"/>
                <w:sz w:val="21"/>
                <w:szCs w:val="21"/>
              </w:rPr>
            </w:pPr>
            <w:r>
              <w:rPr>
                <w:rFonts w:hint="eastAsia" w:cs="宋体" w:asciiTheme="minorEastAsia" w:hAnsiTheme="minorEastAsia" w:eastAsiaTheme="minorEastAsia"/>
                <w:spacing w:val="-3"/>
                <w:sz w:val="21"/>
                <w:szCs w:val="21"/>
              </w:rPr>
              <w:t>合  计</w:t>
            </w:r>
          </w:p>
        </w:tc>
        <w:tc>
          <w:tcPr>
            <w:tcW w:w="1065" w:type="dxa"/>
            <w:vAlign w:val="center"/>
          </w:tcPr>
          <w:p>
            <w:pPr>
              <w:pStyle w:val="21"/>
              <w:spacing w:before="21" w:line="300" w:lineRule="exact"/>
              <w:jc w:val="center"/>
              <w:rPr>
                <w:rFonts w:asciiTheme="minorEastAsia" w:hAnsiTheme="minorEastAsia" w:eastAsiaTheme="minorEastAsia"/>
                <w:sz w:val="21"/>
                <w:szCs w:val="21"/>
              </w:rPr>
            </w:pPr>
          </w:p>
        </w:tc>
      </w:tr>
    </w:tbl>
    <w:p>
      <w:pPr>
        <w:pStyle w:val="7"/>
        <w:spacing w:line="460" w:lineRule="exact"/>
        <w:ind w:left="0" w:leftChars="0" w:right="-11" w:firstLine="560" w:firstLineChars="200"/>
        <w:rPr>
          <w:rFonts w:hint="eastAsia" w:ascii="仿宋_GB2312" w:eastAsia="仿宋_GB2312"/>
          <w:b w:val="0"/>
          <w:bCs/>
          <w:color w:val="auto"/>
          <w:sz w:val="28"/>
          <w:szCs w:val="28"/>
        </w:rPr>
      </w:pPr>
      <w:r>
        <w:rPr>
          <w:rFonts w:hint="eastAsia" w:ascii="仿宋_GB2312" w:eastAsia="仿宋_GB2312"/>
          <w:b w:val="0"/>
          <w:bCs/>
          <w:color w:val="auto"/>
          <w:sz w:val="28"/>
          <w:szCs w:val="28"/>
          <w:lang w:val="en-US"/>
        </w:rPr>
        <w:t>4</w:t>
      </w:r>
      <w:r>
        <w:rPr>
          <w:rFonts w:hint="eastAsia" w:ascii="仿宋_GB2312" w:eastAsia="仿宋_GB2312"/>
          <w:b w:val="0"/>
          <w:bCs/>
          <w:color w:val="auto"/>
          <w:sz w:val="28"/>
          <w:szCs w:val="28"/>
        </w:rPr>
        <w:t>、得分汇总</w:t>
      </w:r>
    </w:p>
    <w:p>
      <w:pPr>
        <w:pStyle w:val="7"/>
        <w:spacing w:line="460" w:lineRule="exact"/>
        <w:ind w:right="-11" w:firstLine="495"/>
        <w:rPr>
          <w:rFonts w:hint="eastAsia" w:ascii="仿宋_GB2312" w:eastAsia="仿宋_GB2312"/>
          <w:color w:val="auto"/>
          <w:sz w:val="28"/>
          <w:szCs w:val="28"/>
        </w:rPr>
      </w:pPr>
      <w:r>
        <w:rPr>
          <w:rFonts w:hint="eastAsia" w:ascii="仿宋_GB2312" w:eastAsia="仿宋_GB2312"/>
          <w:color w:val="auto"/>
          <w:sz w:val="28"/>
          <w:szCs w:val="28"/>
        </w:rPr>
        <w:t>（1）将每个有效投标供应商的</w:t>
      </w:r>
      <w:r>
        <w:rPr>
          <w:rFonts w:hint="eastAsia" w:ascii="仿宋_GB2312" w:eastAsia="仿宋_GB2312"/>
          <w:color w:val="auto"/>
          <w:sz w:val="28"/>
          <w:szCs w:val="28"/>
          <w:lang w:eastAsia="zh-CN"/>
        </w:rPr>
        <w:t>价格</w:t>
      </w:r>
      <w:r>
        <w:rPr>
          <w:rFonts w:hint="eastAsia" w:ascii="仿宋_GB2312" w:eastAsia="仿宋_GB2312"/>
          <w:color w:val="auto"/>
          <w:sz w:val="28"/>
          <w:szCs w:val="28"/>
        </w:rPr>
        <w:t>分</w:t>
      </w:r>
      <w:r>
        <w:rPr>
          <w:rFonts w:hint="eastAsia" w:ascii="仿宋_GB2312" w:eastAsia="仿宋_GB2312"/>
          <w:color w:val="auto"/>
          <w:sz w:val="28"/>
          <w:szCs w:val="28"/>
          <w:lang w:eastAsia="zh-CN"/>
        </w:rPr>
        <w:t>与</w:t>
      </w:r>
      <w:r>
        <w:rPr>
          <w:rFonts w:hint="eastAsia" w:ascii="仿宋_GB2312" w:eastAsia="仿宋_GB2312"/>
          <w:color w:val="auto"/>
          <w:sz w:val="28"/>
          <w:szCs w:val="28"/>
        </w:rPr>
        <w:t>技术</w:t>
      </w:r>
      <w:r>
        <w:rPr>
          <w:rFonts w:hint="eastAsia" w:ascii="仿宋_GB2312" w:eastAsia="仿宋_GB2312"/>
          <w:color w:val="auto"/>
          <w:sz w:val="28"/>
          <w:szCs w:val="28"/>
          <w:lang w:eastAsia="zh-CN"/>
        </w:rPr>
        <w:t>分相加</w:t>
      </w:r>
      <w:r>
        <w:rPr>
          <w:rFonts w:hint="eastAsia" w:ascii="仿宋_GB2312" w:eastAsia="仿宋_GB2312"/>
          <w:color w:val="auto"/>
          <w:sz w:val="28"/>
          <w:szCs w:val="28"/>
        </w:rPr>
        <w:t>之和，即为该投标供应商的综合总得分。</w:t>
      </w:r>
    </w:p>
    <w:p>
      <w:pPr>
        <w:pStyle w:val="7"/>
        <w:spacing w:line="460" w:lineRule="exact"/>
        <w:ind w:right="-11" w:firstLine="495"/>
        <w:rPr>
          <w:rFonts w:hint="eastAsia" w:ascii="仿宋_GB2312" w:eastAsia="仿宋_GB2312"/>
          <w:sz w:val="28"/>
          <w:szCs w:val="28"/>
        </w:rPr>
      </w:pPr>
      <w:r>
        <w:rPr>
          <w:rFonts w:hint="eastAsia" w:ascii="仿宋_GB2312" w:eastAsia="仿宋_GB2312"/>
          <w:color w:val="auto"/>
          <w:sz w:val="28"/>
          <w:szCs w:val="28"/>
        </w:rPr>
        <w:t>（2）按照有效投标供应商综合总得分由高到低依次排出中标供应商及中标候选供应商。总得分相同的，按投标报价由低到高顺序排列。总得分且投标</w:t>
      </w:r>
      <w:r>
        <w:rPr>
          <w:rFonts w:hint="eastAsia" w:ascii="仿宋_GB2312" w:eastAsia="仿宋_GB2312"/>
          <w:sz w:val="28"/>
          <w:szCs w:val="28"/>
        </w:rPr>
        <w:t>报价相同的并列。（如第一名并列，则采取随机抽取方式确定排名先后）投标文件满足招标文件全部实质性要求，且按照评审因素的量化指标评审得分最高的投标人为排名第一的中标候选人。</w:t>
      </w:r>
    </w:p>
    <w:p>
      <w:pPr>
        <w:pStyle w:val="7"/>
        <w:spacing w:line="460" w:lineRule="exact"/>
        <w:ind w:left="0" w:leftChars="0" w:right="-11" w:firstLine="560" w:firstLineChars="200"/>
        <w:rPr>
          <w:rFonts w:hint="eastAsia" w:ascii="仿宋_GB2312" w:eastAsia="仿宋_GB2312"/>
          <w:b w:val="0"/>
          <w:bCs/>
          <w:sz w:val="28"/>
          <w:szCs w:val="28"/>
        </w:rPr>
      </w:pPr>
      <w:r>
        <w:rPr>
          <w:rFonts w:hint="eastAsia" w:ascii="仿宋_GB2312" w:eastAsia="仿宋_GB2312"/>
          <w:b w:val="0"/>
          <w:bCs/>
          <w:sz w:val="28"/>
          <w:szCs w:val="28"/>
        </w:rPr>
        <w:t>5、宣布评分</w:t>
      </w:r>
    </w:p>
    <w:p>
      <w:pPr>
        <w:pStyle w:val="7"/>
        <w:spacing w:line="460" w:lineRule="exact"/>
        <w:ind w:right="-11" w:firstLine="495"/>
        <w:rPr>
          <w:rFonts w:hint="eastAsia" w:ascii="仿宋_GB2312" w:eastAsia="仿宋_GB2312"/>
          <w:sz w:val="28"/>
          <w:szCs w:val="28"/>
        </w:rPr>
      </w:pPr>
      <w:r>
        <w:rPr>
          <w:rFonts w:hint="eastAsia" w:ascii="仿宋_GB2312" w:eastAsia="仿宋_GB2312"/>
          <w:sz w:val="28"/>
          <w:szCs w:val="28"/>
        </w:rPr>
        <w:t>评审结束后，评标小组将宣布各投标供应商的项目评审综合总得分以及中标供应商名称。</w:t>
      </w:r>
    </w:p>
    <w:p>
      <w:pPr>
        <w:pStyle w:val="6"/>
        <w:spacing w:line="460" w:lineRule="exact"/>
        <w:ind w:right="561" w:firstLine="560" w:firstLineChars="200"/>
        <w:jc w:val="both"/>
        <w:rPr>
          <w:rFonts w:hint="eastAsia" w:ascii="黑体" w:hAnsi="黑体" w:eastAsia="黑体"/>
          <w:sz w:val="28"/>
          <w:szCs w:val="28"/>
        </w:rPr>
      </w:pPr>
      <w:r>
        <w:rPr>
          <w:rFonts w:hint="eastAsia" w:ascii="黑体" w:hAnsi="黑体" w:eastAsia="黑体"/>
          <w:sz w:val="28"/>
          <w:szCs w:val="28"/>
        </w:rPr>
        <w:t>三、评标纪律</w:t>
      </w:r>
    </w:p>
    <w:p>
      <w:pPr>
        <w:adjustRightInd w:val="0"/>
        <w:snapToGrid w:val="0"/>
        <w:spacing w:line="460" w:lineRule="exact"/>
        <w:ind w:right="-10" w:firstLine="560" w:firstLineChars="200"/>
        <w:rPr>
          <w:rFonts w:hint="eastAsia" w:ascii="仿宋_GB2312" w:eastAsia="仿宋_GB2312"/>
          <w:bCs/>
          <w:sz w:val="28"/>
          <w:szCs w:val="28"/>
        </w:rPr>
      </w:pPr>
      <w:r>
        <w:rPr>
          <w:rFonts w:hint="eastAsia" w:ascii="仿宋_GB2312" w:eastAsia="仿宋_GB2312"/>
          <w:bCs/>
          <w:sz w:val="28"/>
          <w:szCs w:val="28"/>
          <w:lang w:val="en-US"/>
        </w:rPr>
        <w:t>1、</w:t>
      </w:r>
      <w:r>
        <w:rPr>
          <w:rFonts w:hint="eastAsia" w:ascii="仿宋_GB2312" w:eastAsia="仿宋_GB2312"/>
          <w:bCs/>
          <w:sz w:val="28"/>
          <w:szCs w:val="28"/>
        </w:rPr>
        <w:t>评标组成员应严格遵守国家的法律、法规和规章制度；严格按照本次招标文件进行评标；公正廉洁、不徇私情，不得损害国家利益；保护采购人、投标供应商的合法权益。</w:t>
      </w:r>
    </w:p>
    <w:p>
      <w:pPr>
        <w:adjustRightInd w:val="0"/>
        <w:snapToGrid w:val="0"/>
        <w:spacing w:line="460" w:lineRule="exact"/>
        <w:ind w:right="-10" w:firstLine="560" w:firstLineChars="200"/>
        <w:rPr>
          <w:rFonts w:hint="eastAsia" w:ascii="仿宋_GB2312" w:eastAsia="仿宋_GB2312"/>
          <w:sz w:val="28"/>
          <w:szCs w:val="28"/>
        </w:rPr>
        <w:sectPr>
          <w:pgSz w:w="11907" w:h="16840"/>
          <w:pgMar w:top="1701" w:right="1247" w:bottom="1440" w:left="1247" w:header="851" w:footer="1191" w:gutter="0"/>
          <w:cols w:space="720" w:num="1"/>
          <w:docGrid w:linePitch="303" w:charSpace="0"/>
        </w:sectPr>
      </w:pPr>
      <w:r>
        <w:rPr>
          <w:rFonts w:hint="eastAsia" w:ascii="仿宋_GB2312" w:eastAsia="仿宋_GB2312"/>
          <w:bCs/>
          <w:sz w:val="28"/>
          <w:szCs w:val="28"/>
          <w:lang w:val="en-US"/>
        </w:rPr>
        <w:t>2、</w:t>
      </w:r>
      <w:r>
        <w:rPr>
          <w:rFonts w:hint="eastAsia" w:ascii="仿宋_GB2312" w:eastAsia="仿宋_GB2312"/>
          <w:bCs/>
          <w:sz w:val="28"/>
          <w:szCs w:val="28"/>
        </w:rPr>
        <w:t>在评标过程中，评委及其他评标工作人员必须对评标情况严格保密，任何人不得将评标情况透露给与投标供应商有关的单位和个人。如有违反评标纪律的情况发生，将依据政府采购法律法规的规定，追究有关当事人的责任。</w:t>
      </w:r>
    </w:p>
    <w:p>
      <w:pPr>
        <w:pStyle w:val="20"/>
        <w:tabs>
          <w:tab w:val="left" w:pos="4424"/>
        </w:tabs>
        <w:spacing w:line="600" w:lineRule="exact"/>
        <w:ind w:left="2875"/>
        <w:rPr>
          <w:rFonts w:hint="eastAsia" w:ascii="方正小标宋简体" w:eastAsia="方正小标宋简体"/>
          <w:sz w:val="36"/>
          <w:szCs w:val="36"/>
        </w:rPr>
      </w:pPr>
      <w:r>
        <w:rPr>
          <w:rFonts w:ascii="方正小标宋简体" w:eastAsia="方正小标宋简体"/>
          <w:sz w:val="36"/>
          <w:szCs w:val="36"/>
        </w:rPr>
        <w:t>第四章</w:t>
      </w:r>
      <w:r>
        <w:rPr>
          <w:rFonts w:ascii="方正小标宋简体" w:eastAsia="方正小标宋简体"/>
          <w:sz w:val="36"/>
          <w:szCs w:val="36"/>
        </w:rPr>
        <w:tab/>
      </w:r>
      <w:r>
        <w:rPr>
          <w:rFonts w:hint="eastAsia" w:ascii="方正小标宋简体" w:eastAsia="方正小标宋简体"/>
          <w:sz w:val="36"/>
          <w:szCs w:val="36"/>
        </w:rPr>
        <w:t>采购</w:t>
      </w:r>
      <w:r>
        <w:rPr>
          <w:rFonts w:ascii="方正小标宋简体" w:eastAsia="方正小标宋简体"/>
          <w:sz w:val="36"/>
          <w:szCs w:val="36"/>
        </w:rPr>
        <w:t>合同</w:t>
      </w:r>
    </w:p>
    <w:p>
      <w:pPr>
        <w:pStyle w:val="6"/>
        <w:spacing w:before="20"/>
        <w:rPr>
          <w:sz w:val="21"/>
        </w:rPr>
      </w:pPr>
    </w:p>
    <w:p>
      <w:pPr>
        <w:pStyle w:val="6"/>
        <w:spacing w:line="500" w:lineRule="exact"/>
        <w:ind w:right="561" w:firstLine="840" w:firstLineChars="300"/>
        <w:jc w:val="both"/>
        <w:rPr>
          <w:rFonts w:hint="eastAsia" w:ascii="Noto Sans Mono CJK JP Regular" w:eastAsiaTheme="minorEastAsia"/>
        </w:rPr>
      </w:pPr>
      <w:r>
        <w:rPr>
          <w:rFonts w:ascii="黑体" w:hAnsi="黑体" w:eastAsia="黑体"/>
          <w:sz w:val="28"/>
          <w:szCs w:val="28"/>
        </w:rPr>
        <w:t>甲方</w:t>
      </w:r>
      <w:r>
        <w:rPr>
          <w:rFonts w:hint="eastAsia" w:ascii="黑体" w:hAnsi="黑体" w:eastAsia="黑体"/>
          <w:sz w:val="28"/>
          <w:szCs w:val="28"/>
        </w:rPr>
        <w:t>:</w:t>
      </w:r>
      <w:r>
        <w:rPr>
          <w:rFonts w:hint="eastAsia" w:ascii="黑体" w:hAnsi="黑体" w:eastAsia="黑体"/>
          <w:sz w:val="28"/>
          <w:szCs w:val="28"/>
          <w:u w:val="single"/>
        </w:rPr>
        <w:t xml:space="preserve">  </w:t>
      </w:r>
      <w:r>
        <w:rPr>
          <w:rFonts w:hint="eastAsia" w:ascii="Noto Sans Mono CJK JP Regular" w:eastAsia="Noto Sans Mono CJK JP Regular"/>
          <w:u w:val="single"/>
        </w:rPr>
        <w:tab/>
      </w:r>
      <w:r>
        <w:rPr>
          <w:rFonts w:hint="eastAsia" w:ascii="Noto Sans Mono CJK JP Regular" w:eastAsiaTheme="minorEastAsia"/>
          <w:u w:val="single"/>
        </w:rPr>
        <w:t xml:space="preserve">                        </w:t>
      </w:r>
    </w:p>
    <w:p>
      <w:pPr>
        <w:pStyle w:val="6"/>
        <w:spacing w:line="500" w:lineRule="exact"/>
        <w:ind w:right="561" w:firstLine="840" w:firstLineChars="300"/>
        <w:jc w:val="both"/>
        <w:rPr>
          <w:rFonts w:hint="eastAsia" w:ascii="Noto Sans Mono CJK JP Regular" w:eastAsiaTheme="minorEastAsia"/>
        </w:rPr>
      </w:pPr>
      <w:r>
        <w:rPr>
          <w:rFonts w:ascii="黑体" w:hAnsi="黑体" w:eastAsia="黑体"/>
          <w:sz w:val="28"/>
          <w:szCs w:val="28"/>
        </w:rPr>
        <w:t>乙方</w:t>
      </w:r>
      <w:r>
        <w:rPr>
          <w:rFonts w:hint="eastAsia" w:ascii="黑体" w:hAnsi="黑体" w:eastAsia="黑体"/>
          <w:sz w:val="28"/>
          <w:szCs w:val="28"/>
        </w:rPr>
        <w:t>:</w:t>
      </w:r>
      <w:r>
        <w:rPr>
          <w:rFonts w:hint="eastAsia" w:ascii="Noto Sans Mono CJK JP Regular" w:eastAsia="Noto Sans Mono CJK JP Regular"/>
          <w:u w:val="single"/>
        </w:rPr>
        <w:tab/>
      </w:r>
      <w:r>
        <w:rPr>
          <w:rFonts w:hint="eastAsia" w:ascii="Noto Sans Mono CJK JP Regular" w:eastAsia="Noto Sans Mono CJK JP Regular"/>
          <w:u w:val="single"/>
        </w:rPr>
        <w:t xml:space="preserve"> </w:t>
      </w:r>
      <w:r>
        <w:rPr>
          <w:rFonts w:hint="eastAsia" w:ascii="Noto Sans Mono CJK JP Regular" w:eastAsia="Noto Sans Mono CJK JP Regular"/>
          <w:u w:val="single"/>
        </w:rPr>
        <w:tab/>
      </w:r>
      <w:r>
        <w:rPr>
          <w:rFonts w:hint="eastAsia" w:ascii="Noto Sans Mono CJK JP Regular" w:eastAsiaTheme="minorEastAsia"/>
          <w:u w:val="single"/>
        </w:rPr>
        <w:t xml:space="preserve">                        </w:t>
      </w:r>
    </w:p>
    <w:p>
      <w:pPr>
        <w:pStyle w:val="6"/>
        <w:spacing w:before="1" w:line="480" w:lineRule="exact"/>
        <w:ind w:firstLine="400" w:firstLineChars="200"/>
        <w:rPr>
          <w:rFonts w:ascii="Noto Sans Mono CJK JP Regular"/>
          <w:sz w:val="20"/>
        </w:rPr>
      </w:pPr>
    </w:p>
    <w:p>
      <w:pPr>
        <w:spacing w:line="480" w:lineRule="exact"/>
        <w:ind w:firstLine="560" w:firstLineChars="200"/>
        <w:rPr>
          <w:rFonts w:hint="eastAsia" w:ascii="仿宋_GB2312" w:eastAsia="仿宋_GB2312"/>
          <w:bCs/>
          <w:sz w:val="28"/>
          <w:szCs w:val="28"/>
        </w:rPr>
      </w:pPr>
      <w:r>
        <w:rPr>
          <w:rFonts w:hint="eastAsia" w:ascii="仿宋_GB2312" w:eastAsia="仿宋_GB2312"/>
          <w:sz w:val="28"/>
          <w:szCs w:val="28"/>
        </w:rPr>
        <w:t>甲方根据</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lang w:val="en-US"/>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日高素质农民培育项目培训机构招标评审结果及招标文件的要求</w:t>
      </w:r>
      <w:r>
        <w:rPr>
          <w:rFonts w:hint="eastAsia" w:ascii="仿宋_GB2312" w:eastAsia="仿宋_GB2312"/>
          <w:bCs/>
          <w:sz w:val="28"/>
          <w:szCs w:val="28"/>
        </w:rPr>
        <w:t>，决定将本项目采购合同授予乙方。为进一步明确双方的责任，确保合同的顺利履行，甲乙双方商定同意按如下条款和条件签订本合同：</w:t>
      </w:r>
    </w:p>
    <w:p>
      <w:pPr>
        <w:spacing w:line="480" w:lineRule="exact"/>
        <w:ind w:firstLine="562" w:firstLineChars="200"/>
        <w:rPr>
          <w:rFonts w:hint="eastAsia" w:ascii="仿宋_GB2312" w:eastAsia="仿宋_GB2312" w:cs="宋体"/>
          <w:sz w:val="28"/>
          <w:szCs w:val="28"/>
        </w:rPr>
      </w:pPr>
      <w:r>
        <w:rPr>
          <w:rFonts w:hint="eastAsia" w:ascii="仿宋_GB2312" w:eastAsia="仿宋_GB2312" w:cs="Arial"/>
          <w:b/>
          <w:bCs/>
          <w:sz w:val="28"/>
          <w:szCs w:val="28"/>
        </w:rPr>
        <w:t>1</w:t>
      </w:r>
      <w:r>
        <w:rPr>
          <w:rFonts w:hint="eastAsia" w:ascii="仿宋_GB2312" w:eastAsia="仿宋_GB2312" w:cs="宋体"/>
          <w:b/>
          <w:bCs/>
          <w:sz w:val="28"/>
          <w:szCs w:val="28"/>
        </w:rPr>
        <w:t>、货物、服务的名称、技术规格和数量</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本合同所采购货物、服务的名称、技术规格和数量在卖方投标书“供货及投标报价表”中有明确规定。</w:t>
      </w:r>
    </w:p>
    <w:p>
      <w:pPr>
        <w:spacing w:line="480" w:lineRule="exact"/>
        <w:ind w:firstLine="562" w:firstLineChars="200"/>
        <w:rPr>
          <w:rFonts w:hint="eastAsia" w:ascii="仿宋_GB2312" w:eastAsia="仿宋_GB2312" w:cs="宋体"/>
          <w:sz w:val="28"/>
          <w:szCs w:val="28"/>
        </w:rPr>
      </w:pPr>
      <w:r>
        <w:rPr>
          <w:rFonts w:hint="eastAsia" w:ascii="仿宋_GB2312" w:eastAsia="仿宋_GB2312" w:cs="Arial"/>
          <w:b/>
          <w:bCs/>
          <w:sz w:val="28"/>
          <w:szCs w:val="28"/>
        </w:rPr>
        <w:t>2</w:t>
      </w:r>
      <w:r>
        <w:rPr>
          <w:rFonts w:hint="eastAsia" w:ascii="仿宋_GB2312" w:eastAsia="仿宋_GB2312" w:cs="宋体"/>
          <w:b/>
          <w:bCs/>
          <w:sz w:val="28"/>
          <w:szCs w:val="28"/>
        </w:rPr>
        <w:t>、组成合同的文件</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组成本合同的文件包括：</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(1)本项目招标文件及答疑、更正公告;</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(2)本项目成交公告；</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(3)卖方提交的投标书及书面承诺函。</w:t>
      </w:r>
    </w:p>
    <w:p>
      <w:pPr>
        <w:spacing w:line="480" w:lineRule="exact"/>
        <w:ind w:firstLine="562" w:firstLineChars="200"/>
        <w:rPr>
          <w:rFonts w:hint="eastAsia" w:ascii="仿宋_GB2312" w:eastAsia="仿宋_GB2312" w:cs="宋体"/>
          <w:sz w:val="28"/>
          <w:szCs w:val="28"/>
        </w:rPr>
      </w:pPr>
      <w:r>
        <w:rPr>
          <w:rFonts w:hint="eastAsia" w:ascii="仿宋_GB2312" w:eastAsia="仿宋_GB2312" w:cs="Arial"/>
          <w:b/>
          <w:bCs/>
          <w:sz w:val="28"/>
          <w:szCs w:val="28"/>
        </w:rPr>
        <w:t>3</w:t>
      </w:r>
      <w:r>
        <w:rPr>
          <w:rFonts w:hint="eastAsia" w:ascii="仿宋_GB2312" w:eastAsia="仿宋_GB2312" w:cs="宋体"/>
          <w:b/>
          <w:bCs/>
          <w:sz w:val="28"/>
          <w:szCs w:val="28"/>
        </w:rPr>
        <w:t>、合同金额</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根据招标文件要求及卖方承诺，本合同的总金额为</w:t>
      </w:r>
      <w:r>
        <w:rPr>
          <w:rFonts w:hint="eastAsia" w:ascii="仿宋_GB2312" w:eastAsia="仿宋_GB2312"/>
          <w:bCs/>
          <w:sz w:val="28"/>
          <w:szCs w:val="28"/>
          <w:u w:val="single"/>
        </w:rPr>
        <w:t xml:space="preserve">   </w:t>
      </w:r>
      <w:r>
        <w:rPr>
          <w:rFonts w:hint="eastAsia" w:ascii="仿宋_GB2312" w:eastAsia="仿宋_GB2312"/>
          <w:bCs/>
          <w:sz w:val="28"/>
          <w:szCs w:val="28"/>
          <w:u w:val="single"/>
          <w:lang w:val="en-US" w:eastAsia="zh-CN"/>
        </w:rPr>
        <w:t xml:space="preserve">       </w:t>
      </w:r>
      <w:r>
        <w:rPr>
          <w:rFonts w:hint="eastAsia" w:ascii="仿宋_GB2312" w:eastAsia="仿宋_GB2312"/>
          <w:bCs/>
          <w:sz w:val="28"/>
          <w:szCs w:val="28"/>
          <w:u w:val="single"/>
        </w:rPr>
        <w:t xml:space="preserve">   </w:t>
      </w:r>
      <w:r>
        <w:rPr>
          <w:rFonts w:hint="eastAsia" w:ascii="仿宋_GB2312" w:eastAsia="仿宋_GB2312"/>
          <w:bCs/>
          <w:sz w:val="28"/>
          <w:szCs w:val="28"/>
        </w:rPr>
        <w:t>元(人民币大写：</w:t>
      </w:r>
      <w:r>
        <w:rPr>
          <w:rFonts w:hint="eastAsia" w:ascii="仿宋_GB2312" w:eastAsia="仿宋_GB2312"/>
          <w:bCs/>
          <w:sz w:val="28"/>
          <w:szCs w:val="28"/>
          <w:u w:val="single"/>
        </w:rPr>
        <w:t xml:space="preserve">       </w:t>
      </w:r>
      <w:r>
        <w:rPr>
          <w:rFonts w:hint="eastAsia" w:ascii="仿宋_GB2312" w:eastAsia="仿宋_GB2312"/>
          <w:bCs/>
          <w:sz w:val="28"/>
          <w:szCs w:val="28"/>
        </w:rPr>
        <w:t>)。</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4、</w:t>
      </w:r>
      <w:r>
        <w:rPr>
          <w:rFonts w:hint="eastAsia" w:ascii="仿宋_GB2312" w:eastAsia="仿宋_GB2312" w:cs="宋体"/>
          <w:b/>
          <w:bCs/>
          <w:sz w:val="28"/>
          <w:szCs w:val="28"/>
        </w:rPr>
        <w:t>付款条件</w:t>
      </w:r>
      <w:r>
        <w:rPr>
          <w:rFonts w:hint="eastAsia" w:ascii="仿宋_GB2312" w:eastAsia="仿宋_GB2312" w:cs="宋体"/>
          <w:b/>
          <w:bCs/>
          <w:sz w:val="28"/>
          <w:szCs w:val="28"/>
          <w:lang w:val="en-US"/>
        </w:rPr>
        <w:t xml:space="preserve"> </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根据</w:t>
      </w:r>
      <w:r>
        <w:rPr>
          <w:rFonts w:hint="eastAsia" w:ascii="仿宋_GB2312" w:eastAsia="仿宋_GB2312"/>
          <w:sz w:val="28"/>
          <w:szCs w:val="28"/>
          <w:lang w:eastAsia="zh-CN"/>
        </w:rPr>
        <w:t>省下达的</w:t>
      </w:r>
      <w:r>
        <w:rPr>
          <w:rFonts w:hint="eastAsia" w:ascii="仿宋_GB2312" w:eastAsia="仿宋_GB2312"/>
          <w:sz w:val="28"/>
          <w:szCs w:val="28"/>
        </w:rPr>
        <w:t>培</w:t>
      </w:r>
      <w:r>
        <w:rPr>
          <w:rFonts w:hint="eastAsia" w:ascii="仿宋_GB2312" w:eastAsia="仿宋_GB2312"/>
          <w:sz w:val="28"/>
          <w:szCs w:val="28"/>
          <w:lang w:eastAsia="zh-CN"/>
        </w:rPr>
        <w:t>育</w:t>
      </w:r>
      <w:r>
        <w:rPr>
          <w:rFonts w:hint="eastAsia" w:ascii="仿宋_GB2312" w:eastAsia="仿宋_GB2312"/>
          <w:sz w:val="28"/>
          <w:szCs w:val="28"/>
        </w:rPr>
        <w:t>任务和</w:t>
      </w:r>
      <w:r>
        <w:rPr>
          <w:rFonts w:hint="eastAsia" w:ascii="仿宋_GB2312" w:eastAsia="仿宋_GB2312"/>
          <w:sz w:val="28"/>
          <w:szCs w:val="28"/>
          <w:lang w:eastAsia="zh-CN"/>
        </w:rPr>
        <w:t>通过规范程序确定的培育价格，依规</w:t>
      </w:r>
      <w:r>
        <w:rPr>
          <w:rFonts w:hint="eastAsia" w:ascii="仿宋_GB2312" w:eastAsia="仿宋_GB2312"/>
          <w:sz w:val="28"/>
          <w:szCs w:val="28"/>
        </w:rPr>
        <w:t>将</w:t>
      </w:r>
      <w:r>
        <w:rPr>
          <w:rFonts w:hint="eastAsia" w:ascii="仿宋_GB2312" w:eastAsia="仿宋_GB2312"/>
          <w:sz w:val="28"/>
          <w:szCs w:val="28"/>
          <w:lang w:eastAsia="zh-CN"/>
        </w:rPr>
        <w:t>培育</w:t>
      </w:r>
      <w:r>
        <w:rPr>
          <w:rFonts w:hint="eastAsia" w:ascii="仿宋_GB2312" w:eastAsia="仿宋_GB2312"/>
          <w:sz w:val="28"/>
          <w:szCs w:val="28"/>
        </w:rPr>
        <w:t>资金预拨到培</w:t>
      </w:r>
      <w:r>
        <w:rPr>
          <w:rFonts w:hint="eastAsia" w:ascii="仿宋_GB2312" w:eastAsia="仿宋_GB2312"/>
          <w:sz w:val="28"/>
          <w:szCs w:val="28"/>
          <w:lang w:eastAsia="zh-CN"/>
        </w:rPr>
        <w:t>育</w:t>
      </w:r>
      <w:r>
        <w:rPr>
          <w:rFonts w:hint="eastAsia" w:ascii="仿宋_GB2312" w:eastAsia="仿宋_GB2312"/>
          <w:sz w:val="28"/>
          <w:szCs w:val="28"/>
        </w:rPr>
        <w:t>机构。培</w:t>
      </w:r>
      <w:r>
        <w:rPr>
          <w:rFonts w:hint="eastAsia" w:ascii="仿宋_GB2312" w:eastAsia="仿宋_GB2312"/>
          <w:sz w:val="28"/>
          <w:szCs w:val="28"/>
          <w:lang w:eastAsia="zh-CN"/>
        </w:rPr>
        <w:t>育</w:t>
      </w:r>
      <w:r>
        <w:rPr>
          <w:rFonts w:hint="eastAsia" w:ascii="仿宋_GB2312" w:eastAsia="仿宋_GB2312"/>
          <w:sz w:val="28"/>
          <w:szCs w:val="28"/>
        </w:rPr>
        <w:t>结束后，根据淮北市农业农村局对培训机构验收合格意见等情况，按照财政国库管理有关规定，再拨付余款。具体付款进度及方式由双方协商。</w:t>
      </w:r>
    </w:p>
    <w:p>
      <w:pPr>
        <w:spacing w:line="480" w:lineRule="exact"/>
        <w:ind w:firstLine="562" w:firstLineChars="200"/>
        <w:rPr>
          <w:rFonts w:hint="eastAsia" w:ascii="仿宋_GB2312" w:eastAsia="仿宋_GB2312"/>
          <w:sz w:val="28"/>
          <w:szCs w:val="28"/>
        </w:rPr>
      </w:pPr>
      <w:r>
        <w:rPr>
          <w:rFonts w:hint="eastAsia" w:ascii="仿宋_GB2312" w:eastAsia="仿宋_GB2312" w:cs="Arial"/>
          <w:b/>
          <w:bCs/>
          <w:sz w:val="28"/>
          <w:szCs w:val="28"/>
        </w:rPr>
        <w:t>5</w:t>
      </w:r>
      <w:r>
        <w:rPr>
          <w:rFonts w:hint="eastAsia" w:ascii="仿宋_GB2312" w:eastAsia="仿宋_GB2312" w:cs="宋体"/>
          <w:b/>
          <w:bCs/>
          <w:sz w:val="28"/>
          <w:szCs w:val="28"/>
        </w:rPr>
        <w:t>、项目完成时间</w:t>
      </w:r>
    </w:p>
    <w:p>
      <w:pPr>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卖方应于合同签字生效后开始计算的</w:t>
      </w:r>
      <w:r>
        <w:rPr>
          <w:rFonts w:hint="eastAsia" w:ascii="仿宋_GB2312" w:eastAsia="仿宋_GB2312"/>
          <w:bCs/>
          <w:sz w:val="28"/>
          <w:szCs w:val="28"/>
          <w:u w:val="single"/>
        </w:rPr>
        <w:t xml:space="preserve">   </w:t>
      </w:r>
      <w:r>
        <w:rPr>
          <w:rFonts w:hint="eastAsia" w:ascii="仿宋_GB2312" w:eastAsia="仿宋_GB2312"/>
          <w:bCs/>
          <w:sz w:val="28"/>
          <w:szCs w:val="28"/>
        </w:rPr>
        <w:t>日内，完成合同规定的全部责任与义务，提交一份完整的自我验收报告，由买方进行验收。</w:t>
      </w:r>
    </w:p>
    <w:p>
      <w:pPr>
        <w:spacing w:line="480" w:lineRule="exact"/>
        <w:ind w:firstLine="562" w:firstLineChars="200"/>
        <w:rPr>
          <w:rFonts w:hint="eastAsia" w:ascii="仿宋_GB2312" w:eastAsia="仿宋_GB2312" w:cs="宋体"/>
          <w:sz w:val="28"/>
          <w:szCs w:val="28"/>
        </w:rPr>
      </w:pPr>
      <w:r>
        <w:rPr>
          <w:rFonts w:hint="eastAsia" w:ascii="仿宋_GB2312" w:eastAsia="仿宋_GB2312" w:cs="Arial"/>
          <w:b/>
          <w:bCs/>
          <w:sz w:val="28"/>
          <w:szCs w:val="28"/>
        </w:rPr>
        <w:t>6</w:t>
      </w:r>
      <w:r>
        <w:rPr>
          <w:rFonts w:hint="eastAsia" w:ascii="仿宋_GB2312" w:eastAsia="仿宋_GB2312" w:cs="宋体"/>
          <w:b/>
          <w:bCs/>
          <w:sz w:val="28"/>
          <w:szCs w:val="28"/>
        </w:rPr>
        <w:t>、合同生效</w:t>
      </w:r>
    </w:p>
    <w:p>
      <w:pPr>
        <w:spacing w:line="480" w:lineRule="exact"/>
        <w:ind w:firstLine="560" w:firstLineChars="200"/>
        <w:rPr>
          <w:rFonts w:hint="eastAsia" w:ascii="仿宋_GB2312" w:eastAsia="仿宋_GB2312"/>
          <w:bCs/>
          <w:sz w:val="28"/>
          <w:szCs w:val="28"/>
        </w:rPr>
      </w:pPr>
      <w:r>
        <w:rPr>
          <w:rFonts w:hint="eastAsia" w:ascii="仿宋_GB2312" w:eastAsia="仿宋_GB2312"/>
          <w:sz w:val="28"/>
          <w:szCs w:val="28"/>
        </w:rPr>
        <w:t>本合同由甲乙双方签字盖章后生效</w:t>
      </w:r>
      <w:r>
        <w:rPr>
          <w:rFonts w:hint="eastAsia" w:ascii="仿宋_GB2312" w:eastAsia="仿宋_GB2312"/>
          <w:bCs/>
          <w:sz w:val="28"/>
          <w:szCs w:val="28"/>
        </w:rPr>
        <w:t>。</w:t>
      </w:r>
    </w:p>
    <w:p>
      <w:pPr>
        <w:spacing w:line="480" w:lineRule="exact"/>
        <w:rPr>
          <w:rFonts w:hint="eastAsia" w:ascii="仿宋_GB2312" w:eastAsia="仿宋_GB2312"/>
          <w:b/>
          <w:sz w:val="28"/>
          <w:szCs w:val="28"/>
        </w:rPr>
      </w:pPr>
    </w:p>
    <w:p>
      <w:pPr>
        <w:spacing w:line="480" w:lineRule="exact"/>
        <w:ind w:firstLine="562" w:firstLineChars="200"/>
        <w:rPr>
          <w:rFonts w:hint="eastAsia" w:ascii="仿宋_GB2312" w:eastAsia="仿宋_GB2312" w:cs="宋体"/>
          <w:sz w:val="28"/>
          <w:szCs w:val="28"/>
        </w:rPr>
      </w:pPr>
      <w:r>
        <w:rPr>
          <w:rFonts w:hint="eastAsia" w:ascii="仿宋_GB2312" w:eastAsia="仿宋_GB2312"/>
          <w:b/>
          <w:bCs/>
          <w:sz w:val="28"/>
          <w:szCs w:val="28"/>
        </w:rPr>
        <w:t>甲方(买方)：</w:t>
      </w:r>
      <w:r>
        <w:rPr>
          <w:rFonts w:hint="eastAsia" w:ascii="仿宋_GB2312" w:eastAsia="仿宋_GB2312"/>
          <w:sz w:val="28"/>
          <w:szCs w:val="28"/>
        </w:rPr>
        <w:t xml:space="preserve">                         </w:t>
      </w:r>
      <w:r>
        <w:rPr>
          <w:rFonts w:hint="eastAsia" w:ascii="仿宋_GB2312" w:eastAsia="仿宋_GB2312"/>
          <w:b/>
          <w:bCs/>
          <w:sz w:val="28"/>
          <w:szCs w:val="28"/>
        </w:rPr>
        <w:t>乙方(卖方)：</w:t>
      </w:r>
    </w:p>
    <w:p>
      <w:pPr>
        <w:spacing w:line="480" w:lineRule="exact"/>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单位盖章：                           单位盖章：</w:t>
      </w:r>
    </w:p>
    <w:p>
      <w:pPr>
        <w:spacing w:line="480" w:lineRule="exact"/>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代表签字：                           代表签字：</w:t>
      </w:r>
    </w:p>
    <w:p>
      <w:pPr>
        <w:spacing w:line="480" w:lineRule="exact"/>
        <w:rPr>
          <w:rFonts w:hint="eastAsia" w:ascii="仿宋_GB2312" w:eastAsia="仿宋_GB2312"/>
          <w:sz w:val="28"/>
          <w:szCs w:val="28"/>
        </w:rPr>
      </w:pPr>
    </w:p>
    <w:p>
      <w:pPr>
        <w:spacing w:line="480" w:lineRule="exact"/>
        <w:ind w:firstLine="1960" w:firstLineChars="700"/>
        <w:rPr>
          <w:rFonts w:hint="eastAsia" w:ascii="仿宋_GB2312" w:eastAsia="仿宋_GB2312"/>
          <w:sz w:val="28"/>
          <w:szCs w:val="28"/>
        </w:rPr>
      </w:pPr>
      <w:r>
        <w:rPr>
          <w:rFonts w:hint="eastAsia" w:ascii="仿宋_GB2312" w:eastAsia="仿宋_GB2312"/>
          <w:sz w:val="28"/>
          <w:szCs w:val="28"/>
        </w:rPr>
        <w:t>日    期：                           日    期:</w:t>
      </w:r>
    </w:p>
    <w:p>
      <w:pPr>
        <w:pStyle w:val="6"/>
        <w:spacing w:line="460" w:lineRule="exact"/>
        <w:ind w:firstLine="560" w:firstLineChars="200"/>
        <w:jc w:val="both"/>
        <w:rPr>
          <w:rFonts w:hint="eastAsia" w:ascii="仿宋_GB2312" w:eastAsia="仿宋_GB2312"/>
          <w:sz w:val="28"/>
          <w:szCs w:val="28"/>
        </w:rPr>
      </w:pPr>
    </w:p>
    <w:p>
      <w:pPr>
        <w:pStyle w:val="6"/>
        <w:spacing w:before="120" w:beforeLines="50" w:after="120" w:afterLines="50" w:line="400" w:lineRule="exact"/>
        <w:ind w:right="561" w:firstLine="3640" w:firstLineChars="1300"/>
        <w:jc w:val="both"/>
        <w:rPr>
          <w:rFonts w:ascii="黑体" w:hAnsi="黑体" w:eastAsia="黑体"/>
          <w:sz w:val="28"/>
          <w:szCs w:val="28"/>
        </w:rPr>
      </w:pPr>
    </w:p>
    <w:p>
      <w:pPr>
        <w:pStyle w:val="6"/>
        <w:spacing w:before="120" w:beforeLines="50" w:after="120" w:afterLines="50" w:line="400" w:lineRule="exact"/>
        <w:ind w:right="561" w:firstLine="3640" w:firstLineChars="1300"/>
        <w:jc w:val="both"/>
        <w:rPr>
          <w:rFonts w:ascii="黑体" w:hAnsi="黑体" w:eastAsia="黑体"/>
          <w:sz w:val="28"/>
          <w:szCs w:val="28"/>
        </w:rPr>
        <w:sectPr>
          <w:pgSz w:w="11910" w:h="16840"/>
          <w:pgMar w:top="1701" w:right="1247" w:bottom="1440" w:left="1247" w:header="992" w:footer="1247" w:gutter="0"/>
          <w:cols w:space="720" w:num="1"/>
          <w:docGrid w:linePitch="299" w:charSpace="0"/>
        </w:sectPr>
      </w:pPr>
    </w:p>
    <w:p>
      <w:pPr>
        <w:pStyle w:val="20"/>
        <w:tabs>
          <w:tab w:val="left" w:pos="4424"/>
        </w:tabs>
        <w:ind w:left="2876"/>
        <w:rPr>
          <w:rFonts w:hint="eastAsia" w:ascii="方正小标宋简体" w:eastAsia="方正小标宋简体"/>
          <w:sz w:val="36"/>
          <w:szCs w:val="36"/>
        </w:rPr>
      </w:pPr>
      <w:r>
        <w:rPr>
          <w:rFonts w:hint="eastAsia" w:ascii="方正小标宋简体" w:eastAsia="方正小标宋简体"/>
          <w:sz w:val="36"/>
          <w:szCs w:val="36"/>
        </w:rPr>
        <w:t>第</w:t>
      </w:r>
      <w:r>
        <w:rPr>
          <w:rFonts w:hint="eastAsia" w:ascii="方正小标宋简体" w:eastAsia="方正小标宋简体"/>
          <w:sz w:val="36"/>
          <w:szCs w:val="36"/>
          <w:lang w:val="en-US"/>
        </w:rPr>
        <w:t>五</w:t>
      </w:r>
      <w:r>
        <w:rPr>
          <w:rFonts w:hint="eastAsia" w:ascii="方正小标宋简体" w:eastAsia="方正小标宋简体"/>
          <w:sz w:val="36"/>
          <w:szCs w:val="36"/>
        </w:rPr>
        <w:t xml:space="preserve">章   </w:t>
      </w:r>
      <w:r>
        <w:rPr>
          <w:rFonts w:hint="eastAsia" w:ascii="方正小标宋简体" w:eastAsia="方正小标宋简体"/>
          <w:sz w:val="36"/>
          <w:szCs w:val="36"/>
          <w:lang w:val="en-US"/>
        </w:rPr>
        <w:t>采购</w:t>
      </w:r>
      <w:r>
        <w:rPr>
          <w:rFonts w:hint="eastAsia" w:ascii="方正小标宋简体" w:eastAsia="方正小标宋简体"/>
          <w:sz w:val="36"/>
          <w:szCs w:val="36"/>
        </w:rPr>
        <w:t>需求</w:t>
      </w:r>
    </w:p>
    <w:p>
      <w:pPr>
        <w:pStyle w:val="6"/>
        <w:spacing w:line="460" w:lineRule="exact"/>
        <w:rPr>
          <w:sz w:val="14"/>
        </w:rPr>
      </w:pPr>
    </w:p>
    <w:p>
      <w:pPr>
        <w:pStyle w:val="6"/>
        <w:spacing w:line="460" w:lineRule="exact"/>
        <w:ind w:firstLine="560" w:firstLineChars="200"/>
        <w:jc w:val="both"/>
        <w:rPr>
          <w:rFonts w:ascii="黑体" w:hAnsi="黑体" w:eastAsia="黑体"/>
          <w:sz w:val="28"/>
          <w:szCs w:val="28"/>
        </w:rPr>
      </w:pPr>
      <w:r>
        <w:rPr>
          <w:rFonts w:ascii="黑体" w:hAnsi="黑体" w:eastAsia="黑体"/>
          <w:sz w:val="28"/>
          <w:szCs w:val="28"/>
        </w:rPr>
        <w:t>一、项目名称</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淮北市</w:t>
      </w:r>
      <w:r>
        <w:rPr>
          <w:rFonts w:hint="eastAsia" w:ascii="仿宋_GB2312" w:eastAsia="仿宋_GB2312"/>
          <w:sz w:val="28"/>
          <w:szCs w:val="28"/>
          <w:lang w:val="en-US"/>
        </w:rPr>
        <w:t>2022年</w:t>
      </w:r>
      <w:r>
        <w:rPr>
          <w:rFonts w:hint="eastAsia" w:ascii="仿宋_GB2312" w:eastAsia="仿宋_GB2312"/>
          <w:sz w:val="28"/>
          <w:szCs w:val="28"/>
        </w:rPr>
        <w:t>高素质农民培育</w:t>
      </w:r>
      <w:r>
        <w:rPr>
          <w:rFonts w:ascii="仿宋_GB2312" w:eastAsia="仿宋_GB2312"/>
          <w:sz w:val="28"/>
          <w:szCs w:val="28"/>
        </w:rPr>
        <w:t>项目</w:t>
      </w:r>
      <w:r>
        <w:rPr>
          <w:rFonts w:hint="eastAsia" w:ascii="仿宋_GB2312" w:eastAsia="仿宋_GB2312"/>
          <w:sz w:val="28"/>
          <w:szCs w:val="28"/>
        </w:rPr>
        <w:t>培训机构招标</w:t>
      </w:r>
    </w:p>
    <w:p>
      <w:pPr>
        <w:pStyle w:val="6"/>
        <w:spacing w:line="460" w:lineRule="exact"/>
        <w:ind w:firstLine="560" w:firstLineChars="200"/>
        <w:jc w:val="both"/>
        <w:rPr>
          <w:rFonts w:ascii="黑体" w:hAnsi="黑体" w:eastAsia="黑体"/>
          <w:sz w:val="28"/>
          <w:szCs w:val="28"/>
        </w:rPr>
      </w:pPr>
      <w:r>
        <w:rPr>
          <w:rFonts w:ascii="黑体" w:hAnsi="黑体" w:eastAsia="黑体"/>
          <w:sz w:val="28"/>
          <w:szCs w:val="28"/>
        </w:rPr>
        <w:t>二、总体思路</w:t>
      </w:r>
    </w:p>
    <w:p>
      <w:pPr>
        <w:spacing w:line="460" w:lineRule="exact"/>
        <w:ind w:firstLine="560" w:firstLineChars="200"/>
        <w:rPr>
          <w:rFonts w:hint="eastAsia" w:ascii="仿宋_GB2312" w:eastAsia="仿宋_GB2312"/>
          <w:sz w:val="28"/>
          <w:szCs w:val="28"/>
        </w:rPr>
      </w:pPr>
      <w:r>
        <w:rPr>
          <w:rFonts w:ascii="仿宋_GB2312" w:eastAsia="仿宋_GB2312"/>
          <w:sz w:val="28"/>
          <w:szCs w:val="28"/>
        </w:rPr>
        <w:t>以习近平新时代中国特色社会主义思想为指导，认真贯彻落实中央1号和省委1号文件精神，落实</w:t>
      </w:r>
      <w:r>
        <w:rPr>
          <w:rFonts w:hint="eastAsia" w:ascii="仿宋_GB2312" w:eastAsia="仿宋_GB2312"/>
          <w:sz w:val="28"/>
          <w:szCs w:val="28"/>
        </w:rPr>
        <w:t>省委省政府和</w:t>
      </w:r>
      <w:r>
        <w:rPr>
          <w:rFonts w:ascii="仿宋_GB2312" w:eastAsia="仿宋_GB2312"/>
          <w:sz w:val="28"/>
          <w:szCs w:val="28"/>
        </w:rPr>
        <w:t>农业农村部关于</w:t>
      </w:r>
      <w:r>
        <w:rPr>
          <w:rFonts w:hint="eastAsia" w:ascii="仿宋_GB2312" w:eastAsia="仿宋_GB2312"/>
          <w:sz w:val="28"/>
          <w:szCs w:val="28"/>
        </w:rPr>
        <w:t>高素质农民</w:t>
      </w:r>
      <w:r>
        <w:rPr>
          <w:rFonts w:ascii="仿宋_GB2312" w:eastAsia="仿宋_GB2312"/>
          <w:sz w:val="28"/>
          <w:szCs w:val="28"/>
        </w:rPr>
        <w:t>培育部署，聚焦</w:t>
      </w:r>
      <w:r>
        <w:rPr>
          <w:rFonts w:hint="eastAsia" w:ascii="仿宋_GB2312" w:eastAsia="仿宋_GB2312"/>
          <w:sz w:val="28"/>
          <w:szCs w:val="28"/>
        </w:rPr>
        <w:t>实施“两强一增”行动，坚持“需求导向、产业主线、分层实施、全程培育”，</w:t>
      </w:r>
      <w:r>
        <w:rPr>
          <w:rFonts w:ascii="仿宋_GB2312" w:eastAsia="仿宋_GB2312"/>
          <w:sz w:val="28"/>
          <w:szCs w:val="28"/>
        </w:rPr>
        <w:t>以培育质量效果提升为关键，以选育用一体化培育为路径，引进培植与就地培养并重，培训与教育并举，培训与服务衔接，加快培养农业农村现代化亟需的高素质农民，为全面推进乡村振兴、加快农业农村现代化提供坚实人才支撑。</w:t>
      </w:r>
    </w:p>
    <w:p>
      <w:pPr>
        <w:pStyle w:val="6"/>
        <w:spacing w:line="460" w:lineRule="exact"/>
        <w:ind w:firstLine="560" w:firstLineChars="200"/>
        <w:jc w:val="both"/>
        <w:rPr>
          <w:rFonts w:ascii="黑体" w:hAnsi="黑体" w:eastAsia="黑体"/>
          <w:sz w:val="28"/>
          <w:szCs w:val="28"/>
        </w:rPr>
      </w:pPr>
      <w:r>
        <w:rPr>
          <w:rFonts w:ascii="黑体" w:hAnsi="黑体" w:eastAsia="黑体"/>
          <w:sz w:val="28"/>
          <w:szCs w:val="28"/>
        </w:rPr>
        <w:t>三、目标任务</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根据省农业农村厅下达的培训任务，</w:t>
      </w:r>
      <w:r>
        <w:rPr>
          <w:rFonts w:ascii="仿宋_GB2312" w:eastAsia="仿宋_GB2312"/>
          <w:sz w:val="28"/>
          <w:szCs w:val="28"/>
        </w:rPr>
        <w:t>培育</w:t>
      </w:r>
      <w:r>
        <w:rPr>
          <w:rFonts w:hint="eastAsia" w:ascii="仿宋_GB2312" w:eastAsia="仿宋_GB2312"/>
          <w:sz w:val="28"/>
          <w:szCs w:val="28"/>
        </w:rPr>
        <w:t>经营管理型人员</w:t>
      </w:r>
      <w:r>
        <w:rPr>
          <w:rFonts w:hint="eastAsia" w:ascii="仿宋_GB2312" w:eastAsia="仿宋_GB2312"/>
          <w:sz w:val="28"/>
          <w:szCs w:val="28"/>
          <w:lang w:val="en-US"/>
        </w:rPr>
        <w:t>50</w:t>
      </w:r>
      <w:r>
        <w:rPr>
          <w:rFonts w:ascii="仿宋_GB2312" w:eastAsia="仿宋_GB2312"/>
          <w:sz w:val="28"/>
          <w:szCs w:val="28"/>
        </w:rPr>
        <w:t>人，主要任务如下：以新型农业经营和服务主体带头人、农村创业创新者、乡村治理及社会事业发展带头人等为主要培育对象，开展教育培训、创业实训、政策扶持和跟踪服务，培训时间累计不少于</w:t>
      </w:r>
      <w:r>
        <w:rPr>
          <w:rFonts w:hint="eastAsia" w:ascii="仿宋_GB2312" w:eastAsia="仿宋_GB2312"/>
          <w:sz w:val="28"/>
          <w:szCs w:val="28"/>
        </w:rPr>
        <w:t>12</w:t>
      </w:r>
      <w:r>
        <w:rPr>
          <w:rFonts w:hint="eastAsia" w:ascii="仿宋_GB2312" w:eastAsia="仿宋_GB2312"/>
          <w:sz w:val="28"/>
          <w:szCs w:val="28"/>
          <w:lang w:val="en-US"/>
        </w:rPr>
        <w:t>8</w:t>
      </w:r>
      <w:r>
        <w:rPr>
          <w:rFonts w:ascii="仿宋_GB2312" w:eastAsia="仿宋_GB2312"/>
          <w:sz w:val="28"/>
          <w:szCs w:val="28"/>
        </w:rPr>
        <w:t>学时。</w:t>
      </w:r>
      <w:r>
        <w:rPr>
          <w:rFonts w:hint="eastAsia" w:ascii="仿宋_GB2312" w:eastAsia="仿宋_GB2312"/>
          <w:sz w:val="28"/>
          <w:szCs w:val="28"/>
        </w:rPr>
        <w:t>培训结束后，由培训机构对学员进行考核，</w:t>
      </w:r>
      <w:r>
        <w:rPr>
          <w:rFonts w:ascii="仿宋_GB2312" w:eastAsia="仿宋_GB2312"/>
          <w:sz w:val="28"/>
          <w:szCs w:val="28"/>
        </w:rPr>
        <w:t>对</w:t>
      </w:r>
      <w:r>
        <w:rPr>
          <w:rFonts w:hint="eastAsia" w:ascii="仿宋_GB2312" w:eastAsia="仿宋_GB2312"/>
          <w:sz w:val="28"/>
          <w:szCs w:val="28"/>
        </w:rPr>
        <w:t>考核</w:t>
      </w:r>
      <w:r>
        <w:rPr>
          <w:rFonts w:ascii="仿宋_GB2312" w:eastAsia="仿宋_GB2312"/>
          <w:sz w:val="28"/>
          <w:szCs w:val="28"/>
        </w:rPr>
        <w:t>合格</w:t>
      </w:r>
      <w:r>
        <w:rPr>
          <w:rFonts w:hint="eastAsia" w:ascii="仿宋_GB2312" w:eastAsia="仿宋_GB2312"/>
          <w:sz w:val="28"/>
          <w:szCs w:val="28"/>
        </w:rPr>
        <w:t>者颁发结业证书。</w:t>
      </w:r>
    </w:p>
    <w:p>
      <w:pPr>
        <w:pStyle w:val="6"/>
        <w:spacing w:line="460" w:lineRule="exact"/>
        <w:ind w:firstLine="560" w:firstLineChars="200"/>
        <w:jc w:val="both"/>
        <w:rPr>
          <w:rFonts w:ascii="黑体" w:hAnsi="黑体" w:eastAsia="黑体"/>
          <w:sz w:val="28"/>
          <w:szCs w:val="28"/>
        </w:rPr>
      </w:pPr>
      <w:r>
        <w:rPr>
          <w:rFonts w:ascii="黑体" w:hAnsi="黑体" w:eastAsia="黑体"/>
          <w:sz w:val="28"/>
          <w:szCs w:val="28"/>
        </w:rPr>
        <w:t>四、实施内容</w:t>
      </w:r>
    </w:p>
    <w:p>
      <w:pPr>
        <w:pStyle w:val="6"/>
        <w:spacing w:line="460" w:lineRule="exact"/>
        <w:ind w:firstLine="560" w:firstLineChars="200"/>
        <w:jc w:val="both"/>
        <w:rPr>
          <w:rFonts w:hint="eastAsia" w:ascii="楷体_GB2312" w:eastAsia="楷体_GB2312"/>
          <w:sz w:val="28"/>
          <w:szCs w:val="28"/>
        </w:rPr>
      </w:pPr>
      <w:r>
        <w:rPr>
          <w:rFonts w:ascii="楷体_GB2312" w:eastAsia="楷体_GB2312"/>
          <w:sz w:val="28"/>
          <w:szCs w:val="28"/>
        </w:rPr>
        <w:t>（一）明确责任主体</w:t>
      </w:r>
    </w:p>
    <w:p>
      <w:pPr>
        <w:pStyle w:val="6"/>
        <w:spacing w:line="460" w:lineRule="exact"/>
        <w:ind w:firstLine="560" w:firstLineChars="200"/>
        <w:jc w:val="both"/>
        <w:rPr>
          <w:rFonts w:hint="eastAsia" w:ascii="楷体_GB2312" w:eastAsia="楷体_GB2312"/>
          <w:sz w:val="28"/>
          <w:szCs w:val="28"/>
        </w:rPr>
      </w:pPr>
      <w:r>
        <w:rPr>
          <w:rFonts w:hint="eastAsia" w:ascii="仿宋_GB2312" w:eastAsia="仿宋_GB2312"/>
          <w:sz w:val="28"/>
          <w:szCs w:val="28"/>
        </w:rPr>
        <w:t>高素质农民培育工作由淮北市农业农村局</w:t>
      </w:r>
      <w:r>
        <w:rPr>
          <w:rFonts w:ascii="仿宋_GB2312" w:eastAsia="仿宋_GB2312"/>
          <w:sz w:val="28"/>
          <w:szCs w:val="28"/>
        </w:rPr>
        <w:t>牵头组织</w:t>
      </w:r>
      <w:r>
        <w:rPr>
          <w:rFonts w:hint="eastAsia" w:ascii="仿宋_GB2312" w:eastAsia="仿宋_GB2312"/>
          <w:sz w:val="28"/>
          <w:szCs w:val="28"/>
        </w:rPr>
        <w:t>实施，县区农业农村部门</w:t>
      </w:r>
      <w:r>
        <w:rPr>
          <w:rFonts w:ascii="仿宋_GB2312" w:eastAsia="仿宋_GB2312"/>
          <w:sz w:val="28"/>
          <w:szCs w:val="28"/>
        </w:rPr>
        <w:t>要按要求选送学员到符合条件的培训机构和实训基地进行培育。培训机构要</w:t>
      </w:r>
      <w:r>
        <w:rPr>
          <w:rFonts w:hint="eastAsia" w:ascii="仿宋_GB2312" w:eastAsia="仿宋_GB2312"/>
          <w:sz w:val="28"/>
          <w:szCs w:val="28"/>
        </w:rPr>
        <w:t>具备必须的教学、实践、管理和跟踪服务条件，包括：课堂集中教学</w:t>
      </w:r>
      <w:r>
        <w:rPr>
          <w:rFonts w:ascii="仿宋_GB2312" w:eastAsia="仿宋_GB2312"/>
          <w:sz w:val="28"/>
          <w:szCs w:val="28"/>
        </w:rPr>
        <w:t>场所</w:t>
      </w:r>
      <w:r>
        <w:rPr>
          <w:rFonts w:hint="eastAsia" w:ascii="仿宋_GB2312" w:eastAsia="仿宋_GB2312"/>
          <w:sz w:val="28"/>
          <w:szCs w:val="28"/>
        </w:rPr>
        <w:t>及配套设施设备</w:t>
      </w:r>
      <w:r>
        <w:rPr>
          <w:rFonts w:ascii="仿宋_GB2312" w:eastAsia="仿宋_GB2312"/>
          <w:sz w:val="28"/>
          <w:szCs w:val="28"/>
        </w:rPr>
        <w:t>、</w:t>
      </w:r>
      <w:r>
        <w:rPr>
          <w:rFonts w:hint="eastAsia" w:ascii="仿宋_GB2312" w:eastAsia="仿宋_GB2312"/>
          <w:sz w:val="28"/>
          <w:szCs w:val="28"/>
        </w:rPr>
        <w:t>实习实训场所或合作实习基地，专职教学管理人员和专兼职</w:t>
      </w:r>
      <w:r>
        <w:rPr>
          <w:rFonts w:ascii="仿宋_GB2312" w:eastAsia="仿宋_GB2312"/>
          <w:sz w:val="28"/>
          <w:szCs w:val="28"/>
        </w:rPr>
        <w:t>教师</w:t>
      </w:r>
      <w:r>
        <w:rPr>
          <w:rFonts w:hint="eastAsia" w:ascii="仿宋_GB2312" w:eastAsia="仿宋_GB2312"/>
          <w:sz w:val="28"/>
          <w:szCs w:val="28"/>
        </w:rPr>
        <w:t>队伍，</w:t>
      </w:r>
      <w:r>
        <w:rPr>
          <w:rFonts w:ascii="仿宋_GB2312" w:eastAsia="仿宋_GB2312"/>
          <w:sz w:val="28"/>
          <w:szCs w:val="28"/>
        </w:rPr>
        <w:t>具备与培训内容相适应的跟踪服务能力等。培训机构由</w:t>
      </w:r>
      <w:r>
        <w:rPr>
          <w:rFonts w:hint="eastAsia" w:ascii="仿宋_GB2312" w:eastAsia="仿宋_GB2312"/>
          <w:sz w:val="28"/>
          <w:szCs w:val="28"/>
        </w:rPr>
        <w:t>淮北市农业农村局</w:t>
      </w:r>
      <w:r>
        <w:rPr>
          <w:rFonts w:ascii="仿宋_GB2312" w:eastAsia="仿宋_GB2312"/>
          <w:sz w:val="28"/>
          <w:szCs w:val="28"/>
        </w:rPr>
        <w:t>采取符合规范的方式遴选，并向社会公开。要积极调动各类资源，通过政府购买服务、竞争性分配、市场化运作等机制创新，鼓励农业企业、农民</w:t>
      </w:r>
      <w:r>
        <w:rPr>
          <w:rFonts w:hint="eastAsia" w:ascii="仿宋_GB2312" w:eastAsia="仿宋_GB2312"/>
          <w:sz w:val="28"/>
          <w:szCs w:val="28"/>
        </w:rPr>
        <w:t>专业</w:t>
      </w:r>
      <w:r>
        <w:rPr>
          <w:rFonts w:ascii="仿宋_GB2312" w:eastAsia="仿宋_GB2312"/>
          <w:sz w:val="28"/>
          <w:szCs w:val="28"/>
        </w:rPr>
        <w:t>合作社等市场主体参与培育工作。</w:t>
      </w:r>
    </w:p>
    <w:p>
      <w:pPr>
        <w:pStyle w:val="6"/>
        <w:spacing w:line="460" w:lineRule="exact"/>
        <w:ind w:firstLine="560" w:firstLineChars="200"/>
        <w:jc w:val="both"/>
        <w:rPr>
          <w:rFonts w:hint="eastAsia" w:ascii="楷体_GB2312" w:eastAsia="楷体_GB2312"/>
          <w:sz w:val="28"/>
          <w:szCs w:val="28"/>
        </w:rPr>
      </w:pPr>
      <w:r>
        <w:rPr>
          <w:rFonts w:ascii="楷体_GB2312" w:eastAsia="楷体_GB2312"/>
          <w:sz w:val="28"/>
          <w:szCs w:val="28"/>
        </w:rPr>
        <w:t>（二）遴选培育对象</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各</w:t>
      </w:r>
      <w:r>
        <w:rPr>
          <w:rFonts w:hint="eastAsia" w:ascii="仿宋_GB2312" w:eastAsia="仿宋_GB2312"/>
          <w:sz w:val="28"/>
          <w:szCs w:val="28"/>
        </w:rPr>
        <w:t>县区</w:t>
      </w:r>
      <w:r>
        <w:rPr>
          <w:rFonts w:ascii="仿宋_GB2312" w:eastAsia="仿宋_GB2312"/>
          <w:sz w:val="28"/>
          <w:szCs w:val="28"/>
        </w:rPr>
        <w:t>要深入开展从业人员摸底调研，按主导和优势特色产业建立培育对象库，掌握培育对象的产业规模、从业年限、技能水平、培训需求、政策要求等信息，遴选有意愿、有需求的农民参训。</w:t>
      </w:r>
      <w:r>
        <w:rPr>
          <w:rFonts w:hint="eastAsia" w:ascii="仿宋_GB2312" w:eastAsia="仿宋_GB2312"/>
          <w:sz w:val="28"/>
          <w:szCs w:val="28"/>
        </w:rPr>
        <w:t>高素质农民培训</w:t>
      </w:r>
      <w:r>
        <w:rPr>
          <w:rFonts w:ascii="仿宋_GB2312" w:eastAsia="仿宋_GB2312"/>
          <w:sz w:val="28"/>
          <w:szCs w:val="28"/>
        </w:rPr>
        <w:t>对象遴选按</w:t>
      </w:r>
      <w:r>
        <w:rPr>
          <w:rFonts w:hint="eastAsia" w:ascii="仿宋_GB2312" w:eastAsia="仿宋_GB2312"/>
          <w:sz w:val="28"/>
          <w:szCs w:val="28"/>
        </w:rPr>
        <w:t>照《安徽省</w:t>
      </w:r>
      <w:r>
        <w:rPr>
          <w:rFonts w:hint="eastAsia" w:ascii="仿宋_GB2312" w:eastAsia="仿宋_GB2312"/>
          <w:sz w:val="28"/>
          <w:szCs w:val="28"/>
          <w:lang w:val="en-US"/>
        </w:rPr>
        <w:t>2022年高素质农民培育</w:t>
      </w:r>
      <w:r>
        <w:rPr>
          <w:rFonts w:hint="eastAsia" w:ascii="仿宋_GB2312" w:eastAsia="仿宋_GB2312"/>
          <w:sz w:val="28"/>
          <w:szCs w:val="28"/>
        </w:rPr>
        <w:t>实施方案》要求</w:t>
      </w:r>
      <w:r>
        <w:rPr>
          <w:rFonts w:ascii="仿宋_GB2312" w:eastAsia="仿宋_GB2312"/>
          <w:sz w:val="28"/>
          <w:szCs w:val="28"/>
        </w:rPr>
        <w:t>落实，采用个人申请、</w:t>
      </w:r>
      <w:r>
        <w:rPr>
          <w:rFonts w:hint="eastAsia" w:ascii="仿宋_GB2312" w:eastAsia="仿宋_GB2312"/>
          <w:sz w:val="28"/>
          <w:szCs w:val="28"/>
        </w:rPr>
        <w:t>村委、镇（办）逐级</w:t>
      </w:r>
      <w:r>
        <w:rPr>
          <w:rFonts w:ascii="仿宋_GB2312" w:eastAsia="仿宋_GB2312"/>
          <w:sz w:val="28"/>
          <w:szCs w:val="28"/>
        </w:rPr>
        <w:t>推荐、</w:t>
      </w:r>
      <w:r>
        <w:rPr>
          <w:rFonts w:hint="eastAsia" w:ascii="仿宋_GB2312" w:eastAsia="仿宋_GB2312"/>
          <w:sz w:val="28"/>
          <w:szCs w:val="28"/>
        </w:rPr>
        <w:t>市农业农村局择优确定的程序进行，</w:t>
      </w:r>
      <w:r>
        <w:rPr>
          <w:rFonts w:ascii="仿宋_GB2312" w:eastAsia="仿宋_GB2312"/>
          <w:sz w:val="28"/>
          <w:szCs w:val="28"/>
        </w:rPr>
        <w:t>培育对象年龄</w:t>
      </w:r>
      <w:r>
        <w:rPr>
          <w:rFonts w:hint="eastAsia" w:ascii="仿宋_GB2312" w:eastAsia="仿宋_GB2312"/>
          <w:sz w:val="28"/>
          <w:szCs w:val="28"/>
        </w:rPr>
        <w:t>应年满</w:t>
      </w:r>
      <w:r>
        <w:rPr>
          <w:rFonts w:hint="eastAsia" w:ascii="仿宋_GB2312" w:eastAsia="仿宋_GB2312"/>
          <w:sz w:val="28"/>
          <w:szCs w:val="28"/>
          <w:lang w:val="en-US"/>
        </w:rPr>
        <w:t>16</w:t>
      </w:r>
      <w:r>
        <w:rPr>
          <w:rFonts w:ascii="仿宋_GB2312" w:eastAsia="仿宋_GB2312"/>
          <w:sz w:val="28"/>
          <w:szCs w:val="28"/>
        </w:rPr>
        <w:t>周岁。</w:t>
      </w:r>
    </w:p>
    <w:p>
      <w:pPr>
        <w:pStyle w:val="6"/>
        <w:spacing w:line="460" w:lineRule="exact"/>
        <w:ind w:firstLine="560" w:firstLineChars="200"/>
        <w:jc w:val="both"/>
        <w:rPr>
          <w:rFonts w:hint="eastAsia" w:ascii="楷体_GB2312" w:eastAsia="楷体_GB2312"/>
          <w:sz w:val="28"/>
          <w:szCs w:val="28"/>
        </w:rPr>
      </w:pPr>
      <w:r>
        <w:rPr>
          <w:rFonts w:ascii="楷体_GB2312" w:eastAsia="楷体_GB2312"/>
          <w:sz w:val="28"/>
          <w:szCs w:val="28"/>
        </w:rPr>
        <w:t>（三）创新培育方式</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实行分</w:t>
      </w:r>
      <w:r>
        <w:rPr>
          <w:rFonts w:hint="eastAsia" w:ascii="仿宋_GB2312" w:eastAsia="仿宋_GB2312"/>
          <w:sz w:val="28"/>
          <w:szCs w:val="28"/>
        </w:rPr>
        <w:t>时</w:t>
      </w:r>
      <w:r>
        <w:rPr>
          <w:rFonts w:ascii="仿宋_GB2312" w:eastAsia="仿宋_GB2312"/>
          <w:sz w:val="28"/>
          <w:szCs w:val="28"/>
        </w:rPr>
        <w:t>段培</w:t>
      </w:r>
      <w:r>
        <w:rPr>
          <w:rFonts w:hint="eastAsia" w:ascii="仿宋_GB2312" w:eastAsia="仿宋_GB2312"/>
          <w:sz w:val="28"/>
          <w:szCs w:val="28"/>
        </w:rPr>
        <w:t>训</w:t>
      </w:r>
      <w:r>
        <w:rPr>
          <w:rFonts w:ascii="仿宋_GB2312" w:eastAsia="仿宋_GB2312"/>
          <w:sz w:val="28"/>
          <w:szCs w:val="28"/>
        </w:rPr>
        <w:t>，积极采用系统知识培训与跟踪指导服务相结合、线上线下培训相结合、本地培训与异地培训相结合等方法开展培育。在产业周期内分阶段组织集中培训、实训实习、参观考察和生产实践，鼓励建设农民田间学校。要因地制宜，创新适合当地特点的培训方式。针对农民学习特点加强课程和教材建设，开发在线课程和多媒体教材。</w:t>
      </w:r>
      <w:r>
        <w:rPr>
          <w:rFonts w:hint="eastAsia" w:ascii="仿宋_GB2312" w:eastAsia="仿宋_GB2312"/>
          <w:sz w:val="28"/>
          <w:szCs w:val="28"/>
          <w:lang w:eastAsia="zh-CN"/>
        </w:rPr>
        <w:t>运用好</w:t>
      </w:r>
      <w:r>
        <w:rPr>
          <w:rFonts w:ascii="仿宋_GB2312" w:eastAsia="仿宋_GB2312"/>
          <w:sz w:val="28"/>
          <w:szCs w:val="28"/>
        </w:rPr>
        <w:t>全国农业科教云平台</w:t>
      </w:r>
      <w:r>
        <w:rPr>
          <w:rFonts w:hint="eastAsia" w:ascii="仿宋_GB2312" w:eastAsia="仿宋_GB2312"/>
          <w:sz w:val="28"/>
          <w:szCs w:val="28"/>
          <w:lang w:eastAsia="zh-CN"/>
        </w:rPr>
        <w:t>等线上平台，</w:t>
      </w:r>
      <w:r>
        <w:rPr>
          <w:rFonts w:ascii="仿宋_GB2312" w:eastAsia="仿宋_GB2312"/>
          <w:sz w:val="28"/>
          <w:szCs w:val="28"/>
        </w:rPr>
        <w:t>上载内容资源，引导农民接受在线教育培训</w:t>
      </w:r>
      <w:r>
        <w:rPr>
          <w:rFonts w:hint="eastAsia" w:ascii="仿宋_GB2312" w:eastAsia="仿宋_GB2312"/>
          <w:sz w:val="28"/>
          <w:szCs w:val="28"/>
          <w:lang w:eastAsia="zh-CN"/>
        </w:rPr>
        <w:t>提高信息化管理服务水平</w:t>
      </w:r>
      <w:r>
        <w:rPr>
          <w:rFonts w:ascii="仿宋_GB2312" w:eastAsia="仿宋_GB2312"/>
          <w:sz w:val="28"/>
          <w:szCs w:val="28"/>
        </w:rPr>
        <w:t>。</w:t>
      </w:r>
    </w:p>
    <w:p>
      <w:pPr>
        <w:pStyle w:val="6"/>
        <w:spacing w:line="460" w:lineRule="exact"/>
        <w:ind w:firstLine="560" w:firstLineChars="200"/>
        <w:rPr>
          <w:rFonts w:hint="eastAsia" w:ascii="仿宋_GB2312" w:eastAsia="仿宋_GB2312"/>
          <w:sz w:val="28"/>
          <w:szCs w:val="28"/>
        </w:rPr>
      </w:pPr>
      <w:r>
        <w:rPr>
          <w:rFonts w:ascii="楷体_GB2312" w:eastAsia="楷体_GB2312"/>
          <w:sz w:val="28"/>
          <w:szCs w:val="28"/>
        </w:rPr>
        <w:t>（四）规范管理</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rPr>
        <w:t>中标人须按照省农业农村厅年度工作要求，根据《淮北市20</w:t>
      </w:r>
      <w:r>
        <w:rPr>
          <w:rFonts w:hint="eastAsia" w:ascii="仿宋_GB2312" w:eastAsia="仿宋_GB2312"/>
          <w:sz w:val="28"/>
          <w:szCs w:val="28"/>
          <w:lang w:val="en-US"/>
        </w:rPr>
        <w:t>22</w:t>
      </w:r>
      <w:r>
        <w:rPr>
          <w:rFonts w:hint="eastAsia" w:ascii="仿宋_GB2312" w:eastAsia="仿宋_GB2312"/>
          <w:sz w:val="28"/>
          <w:szCs w:val="28"/>
        </w:rPr>
        <w:t>年高素质农民培育实施方案》及《高素质农民培育规范》《2022年高素质农民培育模块要求》要求组织开展培训，按照《淮北市高素质农民培育资金管理实施细则》和《高素质农民培育验收管理办法》规定实施，并严格执行资金管理制度，按照要求培训完成后申请组织验收。及时建立健全培训档案，按要求将相关信息录入农民教育培训信息管理系统，加强高素质农民培育信息化管理。</w:t>
      </w:r>
    </w:p>
    <w:p>
      <w:pPr>
        <w:pStyle w:val="6"/>
        <w:spacing w:line="460" w:lineRule="exact"/>
        <w:ind w:firstLine="560" w:firstLineChars="200"/>
        <w:jc w:val="both"/>
        <w:rPr>
          <w:rFonts w:ascii="黑体" w:hAnsi="黑体" w:eastAsia="黑体"/>
          <w:sz w:val="28"/>
          <w:szCs w:val="28"/>
        </w:rPr>
      </w:pPr>
      <w:r>
        <w:rPr>
          <w:rFonts w:ascii="黑体" w:hAnsi="黑体" w:eastAsia="黑体"/>
          <w:sz w:val="28"/>
          <w:szCs w:val="28"/>
        </w:rPr>
        <w:t>五、项目实施</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按</w:t>
      </w:r>
      <w:r>
        <w:rPr>
          <w:rFonts w:hint="eastAsia" w:ascii="仿宋_GB2312" w:eastAsia="仿宋_GB2312"/>
          <w:sz w:val="28"/>
          <w:szCs w:val="28"/>
        </w:rPr>
        <w:t>综合素养</w:t>
      </w:r>
      <w:r>
        <w:rPr>
          <w:rFonts w:ascii="仿宋_GB2312" w:eastAsia="仿宋_GB2312"/>
          <w:sz w:val="28"/>
          <w:szCs w:val="28"/>
        </w:rPr>
        <w:t>、专业技能、能力拓展和</w:t>
      </w:r>
      <w:r>
        <w:rPr>
          <w:rFonts w:hint="eastAsia" w:ascii="仿宋_GB2312" w:eastAsia="仿宋_GB2312"/>
          <w:sz w:val="28"/>
          <w:szCs w:val="28"/>
        </w:rPr>
        <w:t>实习</w:t>
      </w:r>
      <w:r>
        <w:rPr>
          <w:rFonts w:ascii="仿宋_GB2312" w:eastAsia="仿宋_GB2312"/>
          <w:sz w:val="28"/>
          <w:szCs w:val="28"/>
        </w:rPr>
        <w:t>实训等模块构建培训课程。遴选的培训机构要按照农业</w:t>
      </w:r>
      <w:r>
        <w:rPr>
          <w:rFonts w:hint="eastAsia" w:ascii="仿宋_GB2312" w:eastAsia="仿宋_GB2312"/>
          <w:sz w:val="28"/>
          <w:szCs w:val="28"/>
        </w:rPr>
        <w:t>农村</w:t>
      </w:r>
      <w:r>
        <w:rPr>
          <w:rFonts w:ascii="仿宋_GB2312" w:eastAsia="仿宋_GB2312"/>
          <w:sz w:val="28"/>
          <w:szCs w:val="28"/>
        </w:rPr>
        <w:t>部推介发布的《</w:t>
      </w:r>
      <w:r>
        <w:rPr>
          <w:rFonts w:hint="eastAsia" w:ascii="仿宋_GB2312" w:eastAsia="仿宋_GB2312"/>
          <w:sz w:val="28"/>
          <w:szCs w:val="28"/>
        </w:rPr>
        <w:t>高素质农民培育</w:t>
      </w:r>
      <w:r>
        <w:rPr>
          <w:rFonts w:ascii="仿宋_GB2312" w:eastAsia="仿宋_GB2312"/>
          <w:sz w:val="28"/>
          <w:szCs w:val="28"/>
        </w:rPr>
        <w:t>规范》，制定</w:t>
      </w:r>
      <w:r>
        <w:rPr>
          <w:rFonts w:hint="eastAsia" w:ascii="仿宋_GB2312" w:eastAsia="仿宋_GB2312"/>
          <w:sz w:val="28"/>
          <w:szCs w:val="28"/>
        </w:rPr>
        <w:t>培育计划和</w:t>
      </w:r>
      <w:r>
        <w:rPr>
          <w:rFonts w:ascii="仿宋_GB2312" w:eastAsia="仿宋_GB2312"/>
          <w:sz w:val="28"/>
          <w:szCs w:val="28"/>
        </w:rPr>
        <w:t>培训班教学</w:t>
      </w:r>
      <w:r>
        <w:rPr>
          <w:rFonts w:hint="eastAsia" w:ascii="仿宋_GB2312" w:eastAsia="仿宋_GB2312"/>
          <w:sz w:val="28"/>
          <w:szCs w:val="28"/>
        </w:rPr>
        <w:t>计划</w:t>
      </w:r>
      <w:r>
        <w:rPr>
          <w:rFonts w:ascii="仿宋_GB2312" w:eastAsia="仿宋_GB2312"/>
          <w:sz w:val="28"/>
          <w:szCs w:val="28"/>
        </w:rPr>
        <w:t>。教学计划包括课程、学时、形式、师资、教材、基地等内容，明确教学组织、学员管理、实习实训、考核评价等要求。培育计划和教学计划报经</w:t>
      </w:r>
      <w:r>
        <w:rPr>
          <w:rFonts w:hint="eastAsia" w:ascii="仿宋_GB2312" w:eastAsia="仿宋_GB2312"/>
          <w:sz w:val="28"/>
          <w:szCs w:val="28"/>
        </w:rPr>
        <w:t>市农业农村局</w:t>
      </w:r>
      <w:r>
        <w:rPr>
          <w:rFonts w:ascii="仿宋_GB2312" w:eastAsia="仿宋_GB2312"/>
          <w:sz w:val="28"/>
          <w:szCs w:val="28"/>
        </w:rPr>
        <w:t>审核批复后实施</w:t>
      </w:r>
      <w:r>
        <w:rPr>
          <w:rFonts w:hint="eastAsia" w:ascii="仿宋_GB2312" w:eastAsia="仿宋_GB2312"/>
          <w:sz w:val="28"/>
          <w:szCs w:val="28"/>
        </w:rPr>
        <w:t>，</w:t>
      </w:r>
      <w:r>
        <w:rPr>
          <w:rFonts w:ascii="仿宋_GB2312" w:eastAsia="仿宋_GB2312"/>
          <w:sz w:val="28"/>
          <w:szCs w:val="28"/>
        </w:rPr>
        <w:t>做到“一班一案”。</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培训机构严格按照整体项目实施方案和教学</w:t>
      </w:r>
      <w:r>
        <w:rPr>
          <w:rFonts w:hint="eastAsia" w:ascii="仿宋_GB2312" w:eastAsia="仿宋_GB2312"/>
          <w:sz w:val="28"/>
          <w:szCs w:val="28"/>
        </w:rPr>
        <w:t>计划</w:t>
      </w:r>
      <w:r>
        <w:rPr>
          <w:rFonts w:ascii="仿宋_GB2312" w:eastAsia="仿宋_GB2312"/>
          <w:sz w:val="28"/>
          <w:szCs w:val="28"/>
        </w:rPr>
        <w:t>开展培训，严把培训时间和质量关，提高培训质量。授课教师从各级高素质农民培育师资库遴选，每期培训班至少聘请1名省级以上师资库成员。优先选用农业农村部规划教材和省统编教材，保证参训学员人手一套省级以上统编教材。充分利用现代化、信息化手段开展</w:t>
      </w:r>
      <w:r>
        <w:rPr>
          <w:rFonts w:hint="eastAsia" w:ascii="仿宋_GB2312" w:eastAsia="仿宋_GB2312"/>
          <w:sz w:val="28"/>
          <w:szCs w:val="28"/>
        </w:rPr>
        <w:t>高素质农民</w:t>
      </w:r>
      <w:r>
        <w:rPr>
          <w:rFonts w:ascii="仿宋_GB2312" w:eastAsia="仿宋_GB2312"/>
          <w:sz w:val="28"/>
          <w:szCs w:val="28"/>
        </w:rPr>
        <w:t>培训。每期培训班建立</w:t>
      </w:r>
      <w:r>
        <w:rPr>
          <w:rFonts w:hint="eastAsia" w:ascii="仿宋_GB2312" w:eastAsia="仿宋_GB2312"/>
          <w:sz w:val="28"/>
          <w:szCs w:val="28"/>
        </w:rPr>
        <w:t>5</w:t>
      </w:r>
      <w:r>
        <w:rPr>
          <w:rFonts w:ascii="仿宋_GB2312" w:eastAsia="仿宋_GB2312"/>
          <w:sz w:val="28"/>
          <w:szCs w:val="28"/>
        </w:rPr>
        <w:t>项制度：即班主任制度</w:t>
      </w:r>
      <w:r>
        <w:rPr>
          <w:rFonts w:hint="eastAsia" w:ascii="仿宋_GB2312" w:eastAsia="仿宋_GB2312"/>
          <w:sz w:val="28"/>
          <w:szCs w:val="28"/>
        </w:rPr>
        <w:t>、第一堂课制度（由高素质农民培训管理机构人员宣讲高素质农民培育政策）、</w:t>
      </w:r>
      <w:r>
        <w:rPr>
          <w:rFonts w:ascii="仿宋_GB2312" w:eastAsia="仿宋_GB2312"/>
          <w:sz w:val="28"/>
          <w:szCs w:val="28"/>
        </w:rPr>
        <w:t>学员培训考勤制度</w:t>
      </w:r>
      <w:r>
        <w:rPr>
          <w:rFonts w:hint="eastAsia" w:ascii="仿宋_GB2312" w:eastAsia="仿宋_GB2312"/>
          <w:sz w:val="28"/>
          <w:szCs w:val="28"/>
        </w:rPr>
        <w:t>、培训台账制度、</w:t>
      </w:r>
      <w:r>
        <w:rPr>
          <w:rFonts w:ascii="仿宋_GB2312" w:eastAsia="仿宋_GB2312"/>
          <w:sz w:val="28"/>
          <w:szCs w:val="28"/>
        </w:rPr>
        <w:t>满意度</w:t>
      </w:r>
      <w:r>
        <w:rPr>
          <w:rFonts w:hint="eastAsia" w:ascii="仿宋_GB2312" w:eastAsia="仿宋_GB2312"/>
          <w:sz w:val="28"/>
          <w:szCs w:val="28"/>
        </w:rPr>
        <w:t>评价</w:t>
      </w:r>
      <w:r>
        <w:rPr>
          <w:rFonts w:ascii="仿宋_GB2312" w:eastAsia="仿宋_GB2312"/>
          <w:sz w:val="28"/>
          <w:szCs w:val="28"/>
        </w:rPr>
        <w:t>制度（</w:t>
      </w:r>
      <w:r>
        <w:rPr>
          <w:rFonts w:hint="eastAsia" w:ascii="仿宋_GB2312" w:eastAsia="仿宋_GB2312"/>
          <w:sz w:val="28"/>
          <w:szCs w:val="28"/>
        </w:rPr>
        <w:t>信息管理系统评价</w:t>
      </w:r>
      <w:r>
        <w:rPr>
          <w:rFonts w:ascii="仿宋_GB2312" w:eastAsia="仿宋_GB2312"/>
          <w:sz w:val="28"/>
          <w:szCs w:val="28"/>
        </w:rPr>
        <w:t>）。按照农业</w:t>
      </w:r>
      <w:r>
        <w:rPr>
          <w:rFonts w:hint="eastAsia" w:ascii="仿宋_GB2312" w:eastAsia="仿宋_GB2312"/>
          <w:sz w:val="28"/>
          <w:szCs w:val="28"/>
        </w:rPr>
        <w:t>农村</w:t>
      </w:r>
      <w:r>
        <w:rPr>
          <w:rFonts w:ascii="仿宋_GB2312" w:eastAsia="仿宋_GB2312"/>
          <w:sz w:val="28"/>
          <w:szCs w:val="28"/>
        </w:rPr>
        <w:t>部项目管理要求，</w:t>
      </w:r>
      <w:r>
        <w:rPr>
          <w:rFonts w:hint="eastAsia" w:ascii="仿宋_GB2312" w:eastAsia="仿宋_GB2312"/>
          <w:sz w:val="28"/>
          <w:szCs w:val="28"/>
        </w:rPr>
        <w:t>淮北市农业农村局</w:t>
      </w:r>
      <w:r>
        <w:rPr>
          <w:rFonts w:ascii="仿宋_GB2312" w:eastAsia="仿宋_GB2312"/>
          <w:sz w:val="28"/>
          <w:szCs w:val="28"/>
        </w:rPr>
        <w:t>及培训机构要指定专人管理和使用</w:t>
      </w:r>
      <w:r>
        <w:rPr>
          <w:rFonts w:hint="eastAsia" w:ascii="仿宋_GB2312" w:eastAsia="仿宋_GB2312"/>
          <w:sz w:val="28"/>
          <w:szCs w:val="28"/>
        </w:rPr>
        <w:t>全国农民教育培训信息管理</w:t>
      </w:r>
      <w:r>
        <w:rPr>
          <w:rFonts w:ascii="仿宋_GB2312" w:eastAsia="仿宋_GB2312"/>
          <w:sz w:val="28"/>
          <w:szCs w:val="28"/>
        </w:rPr>
        <w:t>系统，及时录入、审核和上报培训信息。</w:t>
      </w:r>
    </w:p>
    <w:p>
      <w:pPr>
        <w:pStyle w:val="6"/>
        <w:spacing w:line="460" w:lineRule="exact"/>
        <w:ind w:firstLine="560" w:firstLineChars="200"/>
        <w:jc w:val="both"/>
        <w:rPr>
          <w:sz w:val="13"/>
        </w:rPr>
      </w:pPr>
      <w:r>
        <w:rPr>
          <w:rFonts w:ascii="仿宋_GB2312" w:eastAsia="仿宋_GB2312"/>
          <w:sz w:val="28"/>
          <w:szCs w:val="28"/>
        </w:rPr>
        <w:t>培训结束后，要按照要求落实跟踪联系服务和扶持政策。由</w:t>
      </w:r>
      <w:r>
        <w:rPr>
          <w:rFonts w:hint="eastAsia" w:ascii="仿宋_GB2312" w:eastAsia="仿宋_GB2312"/>
          <w:sz w:val="28"/>
          <w:szCs w:val="28"/>
        </w:rPr>
        <w:t>淮北市农业农村局</w:t>
      </w:r>
      <w:r>
        <w:rPr>
          <w:rFonts w:ascii="仿宋_GB2312" w:eastAsia="仿宋_GB2312"/>
          <w:sz w:val="28"/>
          <w:szCs w:val="28"/>
        </w:rPr>
        <w:t>组织专家</w:t>
      </w:r>
      <w:r>
        <w:rPr>
          <w:rFonts w:hint="eastAsia" w:ascii="仿宋_GB2312" w:eastAsia="仿宋_GB2312"/>
          <w:sz w:val="28"/>
          <w:szCs w:val="28"/>
        </w:rPr>
        <w:t>，</w:t>
      </w:r>
      <w:r>
        <w:rPr>
          <w:rFonts w:ascii="仿宋_GB2312" w:eastAsia="仿宋_GB2312"/>
          <w:sz w:val="28"/>
          <w:szCs w:val="28"/>
        </w:rPr>
        <w:t>按照规定</w:t>
      </w:r>
      <w:r>
        <w:rPr>
          <w:rFonts w:hint="eastAsia" w:ascii="仿宋_GB2312" w:eastAsia="仿宋_GB2312"/>
          <w:sz w:val="28"/>
          <w:szCs w:val="28"/>
        </w:rPr>
        <w:t>组织</w:t>
      </w:r>
      <w:r>
        <w:rPr>
          <w:rFonts w:ascii="仿宋_GB2312" w:eastAsia="仿宋_GB2312"/>
          <w:sz w:val="28"/>
          <w:szCs w:val="28"/>
        </w:rPr>
        <w:t>开展验收。在项目验收基础上，认真做好总结工作，并按照省</w:t>
      </w:r>
      <w:r>
        <w:rPr>
          <w:rFonts w:hint="eastAsia" w:ascii="仿宋_GB2312" w:eastAsia="仿宋_GB2312"/>
          <w:sz w:val="28"/>
          <w:szCs w:val="28"/>
        </w:rPr>
        <w:t>农业农村厅</w:t>
      </w:r>
      <w:r>
        <w:rPr>
          <w:rFonts w:ascii="仿宋_GB2312" w:eastAsia="仿宋_GB2312"/>
          <w:sz w:val="28"/>
          <w:szCs w:val="28"/>
        </w:rPr>
        <w:t>关于</w:t>
      </w:r>
      <w:r>
        <w:rPr>
          <w:rFonts w:hint="eastAsia" w:ascii="仿宋_GB2312" w:eastAsia="仿宋_GB2312"/>
          <w:sz w:val="28"/>
          <w:szCs w:val="28"/>
        </w:rPr>
        <w:t>高素质</w:t>
      </w:r>
      <w:r>
        <w:rPr>
          <w:rFonts w:ascii="仿宋_GB2312" w:eastAsia="仿宋_GB2312"/>
          <w:sz w:val="28"/>
          <w:szCs w:val="28"/>
        </w:rPr>
        <w:t>农民培育工作绩效考核的部署和要求，对年度项目实施情况进行自查自评。</w:t>
      </w:r>
    </w:p>
    <w:p>
      <w:pPr>
        <w:pStyle w:val="6"/>
        <w:spacing w:line="460" w:lineRule="exact"/>
        <w:ind w:firstLine="560" w:firstLineChars="200"/>
        <w:jc w:val="both"/>
        <w:rPr>
          <w:rFonts w:ascii="黑体" w:hAnsi="黑体" w:eastAsia="黑体"/>
          <w:sz w:val="28"/>
          <w:szCs w:val="28"/>
        </w:rPr>
      </w:pPr>
      <w:r>
        <w:rPr>
          <w:rFonts w:ascii="黑体" w:hAnsi="黑体" w:eastAsia="黑体"/>
          <w:sz w:val="28"/>
          <w:szCs w:val="28"/>
        </w:rPr>
        <w:t>六、确保培训效果</w:t>
      </w:r>
    </w:p>
    <w:p>
      <w:pPr>
        <w:pStyle w:val="6"/>
        <w:spacing w:line="460" w:lineRule="exact"/>
        <w:ind w:firstLine="560" w:firstLineChars="200"/>
        <w:jc w:val="both"/>
        <w:rPr>
          <w:rFonts w:hint="eastAsia" w:ascii="仿宋_GB2312" w:eastAsia="仿宋_GB2312"/>
          <w:sz w:val="28"/>
          <w:szCs w:val="28"/>
        </w:rPr>
      </w:pPr>
      <w:r>
        <w:rPr>
          <w:rFonts w:ascii="仿宋_GB2312" w:eastAsia="仿宋_GB2312"/>
          <w:sz w:val="28"/>
          <w:szCs w:val="28"/>
        </w:rPr>
        <w:t>建立以部、省统编教材为主，其他正规出版教材和地方编印教材为补充的教材使用格局，保障教材质量。完善高素质农民培育与产业发展结合机制</w:t>
      </w:r>
      <w:r>
        <w:rPr>
          <w:rFonts w:hint="eastAsia" w:ascii="仿宋_GB2312" w:eastAsia="仿宋_GB2312"/>
          <w:sz w:val="28"/>
          <w:szCs w:val="28"/>
        </w:rPr>
        <w:t>。</w:t>
      </w:r>
      <w:r>
        <w:rPr>
          <w:rFonts w:ascii="仿宋_GB2312" w:eastAsia="仿宋_GB2312"/>
          <w:sz w:val="28"/>
          <w:szCs w:val="28"/>
        </w:rPr>
        <w:t>支持学员参加</w:t>
      </w:r>
      <w:r>
        <w:rPr>
          <w:rFonts w:hint="eastAsia" w:ascii="仿宋_GB2312" w:eastAsia="仿宋_GB2312"/>
          <w:sz w:val="28"/>
          <w:szCs w:val="28"/>
        </w:rPr>
        <w:t>乡村产业振兴带头人培育“头雁”项目、</w:t>
      </w:r>
      <w:r>
        <w:rPr>
          <w:rFonts w:ascii="仿宋_GB2312" w:eastAsia="仿宋_GB2312"/>
          <w:sz w:val="28"/>
          <w:szCs w:val="28"/>
        </w:rPr>
        <w:t>农业职业教育、农业行业职业技能等级认定和申报农业专业技术职称等。</w:t>
      </w:r>
    </w:p>
    <w:p>
      <w:pPr>
        <w:pStyle w:val="6"/>
        <w:spacing w:line="460" w:lineRule="exact"/>
        <w:ind w:firstLine="560" w:firstLineChars="200"/>
        <w:jc w:val="both"/>
        <w:rPr>
          <w:rFonts w:ascii="黑体" w:hAnsi="黑体" w:eastAsia="黑体"/>
          <w:sz w:val="28"/>
          <w:szCs w:val="28"/>
        </w:rPr>
      </w:pPr>
      <w:r>
        <w:rPr>
          <w:rFonts w:ascii="黑体" w:hAnsi="黑体" w:eastAsia="黑体"/>
          <w:sz w:val="28"/>
          <w:szCs w:val="28"/>
        </w:rPr>
        <w:t>七、项目相关要求</w:t>
      </w:r>
    </w:p>
    <w:p>
      <w:pPr>
        <w:pStyle w:val="6"/>
        <w:spacing w:line="460" w:lineRule="exact"/>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1、</w:t>
      </w:r>
      <w:r>
        <w:rPr>
          <w:rFonts w:hint="eastAsia" w:ascii="仿宋_GB2312" w:eastAsia="仿宋_GB2312"/>
          <w:sz w:val="28"/>
          <w:szCs w:val="28"/>
        </w:rPr>
        <w:t>机构数量。确定1家培训机构，拟承担</w:t>
      </w:r>
      <w:r>
        <w:rPr>
          <w:rFonts w:hint="eastAsia" w:ascii="仿宋_GB2312" w:eastAsia="仿宋_GB2312"/>
          <w:sz w:val="28"/>
          <w:szCs w:val="28"/>
          <w:lang w:eastAsia="zh-CN"/>
        </w:rPr>
        <w:t>市本级</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eastAsia="zh-CN"/>
        </w:rPr>
        <w:t>高素质</w:t>
      </w:r>
      <w:r>
        <w:rPr>
          <w:rFonts w:hint="eastAsia" w:ascii="仿宋_GB2312" w:eastAsia="仿宋_GB2312"/>
          <w:sz w:val="28"/>
          <w:szCs w:val="28"/>
        </w:rPr>
        <w:t>农民培训任务。</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lang w:val="en-US" w:eastAsia="zh-CN"/>
        </w:rPr>
        <w:t>2</w:t>
      </w:r>
      <w:r>
        <w:rPr>
          <w:rFonts w:ascii="仿宋_GB2312" w:eastAsia="仿宋_GB2312"/>
          <w:sz w:val="28"/>
          <w:szCs w:val="28"/>
        </w:rPr>
        <w:t>、培训时间：</w:t>
      </w:r>
      <w:r>
        <w:rPr>
          <w:rFonts w:hint="eastAsia" w:ascii="仿宋_GB2312" w:eastAsia="仿宋_GB2312"/>
          <w:sz w:val="28"/>
          <w:szCs w:val="28"/>
        </w:rPr>
        <w:t>20</w:t>
      </w:r>
      <w:r>
        <w:rPr>
          <w:rFonts w:hint="eastAsia" w:ascii="仿宋_GB2312" w:eastAsia="仿宋_GB2312"/>
          <w:sz w:val="28"/>
          <w:szCs w:val="28"/>
          <w:lang w:val="en-US"/>
        </w:rPr>
        <w:t>22</w:t>
      </w:r>
      <w:r>
        <w:rPr>
          <w:rFonts w:ascii="仿宋_GB2312" w:eastAsia="仿宋_GB2312"/>
          <w:sz w:val="28"/>
          <w:szCs w:val="28"/>
        </w:rPr>
        <w:t>年</w:t>
      </w:r>
      <w:r>
        <w:rPr>
          <w:rFonts w:hint="eastAsia" w:ascii="仿宋_GB2312" w:eastAsia="仿宋_GB2312"/>
          <w:sz w:val="28"/>
          <w:szCs w:val="28"/>
          <w:lang w:val="en-US"/>
        </w:rPr>
        <w:t>6</w:t>
      </w:r>
      <w:r>
        <w:rPr>
          <w:rFonts w:hint="eastAsia" w:ascii="仿宋_GB2312" w:eastAsia="仿宋_GB2312"/>
          <w:sz w:val="28"/>
          <w:szCs w:val="28"/>
        </w:rPr>
        <w:t>月-</w:t>
      </w:r>
      <w:r>
        <w:rPr>
          <w:rFonts w:hint="eastAsia" w:ascii="仿宋_GB2312" w:eastAsia="仿宋_GB2312"/>
          <w:sz w:val="28"/>
          <w:szCs w:val="28"/>
          <w:lang w:val="en-US"/>
        </w:rPr>
        <w:t>10</w:t>
      </w:r>
      <w:r>
        <w:rPr>
          <w:rFonts w:hint="eastAsia" w:ascii="仿宋_GB2312" w:eastAsia="仿宋_GB2312"/>
          <w:sz w:val="28"/>
          <w:szCs w:val="28"/>
        </w:rPr>
        <w:t>月</w:t>
      </w:r>
    </w:p>
    <w:p>
      <w:pPr>
        <w:pStyle w:val="6"/>
        <w:spacing w:line="460" w:lineRule="exact"/>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培训类型：经营管理型人员</w:t>
      </w:r>
    </w:p>
    <w:p>
      <w:pPr>
        <w:pStyle w:val="6"/>
        <w:spacing w:line="460" w:lineRule="exact"/>
        <w:ind w:firstLine="560" w:firstLineChars="200"/>
        <w:jc w:val="both"/>
        <w:rPr>
          <w:rFonts w:ascii="仿宋_GB2312"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资金筹措和补助标准。</w:t>
      </w:r>
      <w:r>
        <w:rPr>
          <w:rFonts w:hint="eastAsia" w:ascii="仿宋_GB2312" w:eastAsia="仿宋_GB2312"/>
          <w:sz w:val="28"/>
          <w:szCs w:val="28"/>
        </w:rPr>
        <w:t>省以上补助资金</w:t>
      </w:r>
      <w:r>
        <w:rPr>
          <w:rFonts w:ascii="仿宋_GB2312" w:eastAsia="仿宋_GB2312"/>
          <w:sz w:val="28"/>
          <w:szCs w:val="28"/>
        </w:rPr>
        <w:t>按经营管理型</w:t>
      </w:r>
      <w:r>
        <w:rPr>
          <w:rFonts w:hint="eastAsia" w:ascii="仿宋_GB2312" w:eastAsia="仿宋_GB2312"/>
          <w:sz w:val="28"/>
          <w:szCs w:val="28"/>
          <w:lang w:eastAsia="zh-CN"/>
        </w:rPr>
        <w:t>人员培育</w:t>
      </w:r>
      <w:r>
        <w:rPr>
          <w:rFonts w:ascii="仿宋_GB2312" w:eastAsia="仿宋_GB2312"/>
          <w:sz w:val="28"/>
          <w:szCs w:val="28"/>
        </w:rPr>
        <w:t>每人3500元</w:t>
      </w:r>
      <w:r>
        <w:rPr>
          <w:rFonts w:hint="eastAsia" w:ascii="仿宋_GB2312" w:eastAsia="仿宋_GB2312"/>
          <w:sz w:val="28"/>
          <w:szCs w:val="28"/>
        </w:rPr>
        <w:t>的标准测算，补助到项目</w:t>
      </w:r>
      <w:r>
        <w:rPr>
          <w:rFonts w:hint="eastAsia" w:ascii="仿宋_GB2312" w:eastAsia="仿宋_GB2312"/>
          <w:sz w:val="28"/>
          <w:szCs w:val="28"/>
          <w:lang w:eastAsia="zh-CN"/>
        </w:rPr>
        <w:t>单位</w:t>
      </w:r>
      <w:r>
        <w:rPr>
          <w:rFonts w:hint="eastAsia" w:ascii="仿宋_GB2312" w:eastAsia="仿宋_GB2312"/>
          <w:sz w:val="28"/>
          <w:szCs w:val="28"/>
        </w:rPr>
        <w:t>，</w:t>
      </w:r>
      <w:r>
        <w:rPr>
          <w:rFonts w:ascii="仿宋_GB2312" w:eastAsia="仿宋_GB2312"/>
          <w:sz w:val="28"/>
          <w:szCs w:val="28"/>
        </w:rPr>
        <w:t>具体执行过程中按“大专项+任务清单”模式要求管理</w:t>
      </w:r>
      <w:r>
        <w:rPr>
          <w:rFonts w:hint="eastAsia" w:ascii="仿宋_GB2312" w:eastAsia="仿宋_GB2312"/>
          <w:sz w:val="28"/>
          <w:szCs w:val="28"/>
          <w:lang w:eastAsia="zh-CN"/>
        </w:rPr>
        <w:t>，以上经费不含农业行业职业技能等级认定费用</w:t>
      </w:r>
      <w:r>
        <w:rPr>
          <w:rFonts w:ascii="仿宋_GB2312" w:eastAsia="仿宋_GB2312"/>
          <w:sz w:val="28"/>
          <w:szCs w:val="28"/>
        </w:rPr>
        <w:t>。</w:t>
      </w:r>
    </w:p>
    <w:p>
      <w:pPr>
        <w:pStyle w:val="6"/>
        <w:spacing w:line="460" w:lineRule="exact"/>
        <w:ind w:firstLine="560" w:firstLineChars="200"/>
        <w:jc w:val="both"/>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、其他未尽事宜以</w:t>
      </w:r>
      <w:r>
        <w:rPr>
          <w:rFonts w:hint="eastAsia" w:ascii="仿宋_GB2312" w:eastAsia="仿宋_GB2312"/>
          <w:sz w:val="28"/>
          <w:szCs w:val="28"/>
          <w:lang w:eastAsia="zh-CN"/>
        </w:rPr>
        <w:t>淮北市</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eastAsia="zh-CN"/>
        </w:rPr>
        <w:t>高素质</w:t>
      </w:r>
      <w:r>
        <w:rPr>
          <w:rFonts w:hint="eastAsia" w:ascii="仿宋_GB2312" w:eastAsia="仿宋_GB2312"/>
          <w:sz w:val="28"/>
          <w:szCs w:val="28"/>
        </w:rPr>
        <w:t>农民培训实施方案为准。</w:t>
      </w:r>
    </w:p>
    <w:p>
      <w:pPr>
        <w:pStyle w:val="6"/>
        <w:spacing w:line="460" w:lineRule="exact"/>
        <w:ind w:firstLine="560" w:firstLineChars="200"/>
        <w:jc w:val="both"/>
        <w:rPr>
          <w:rFonts w:ascii="仿宋_GB2312" w:eastAsia="仿宋_GB2312"/>
          <w:sz w:val="28"/>
          <w:szCs w:val="28"/>
        </w:rPr>
      </w:pPr>
    </w:p>
    <w:p>
      <w:pPr>
        <w:pStyle w:val="20"/>
        <w:tabs>
          <w:tab w:val="left" w:pos="3540"/>
        </w:tabs>
        <w:ind w:left="0"/>
        <w:jc w:val="center"/>
        <w:rPr>
          <w:rFonts w:hint="eastAsia" w:ascii="方正小标宋简体" w:eastAsia="方正小标宋简体"/>
          <w:sz w:val="36"/>
          <w:szCs w:val="36"/>
        </w:rPr>
      </w:pPr>
      <w:bookmarkStart w:id="6" w:name="_bookmark2"/>
      <w:bookmarkEnd w:id="6"/>
    </w:p>
    <w:p>
      <w:pPr>
        <w:pStyle w:val="20"/>
        <w:tabs>
          <w:tab w:val="left" w:pos="3540"/>
        </w:tabs>
        <w:ind w:left="0"/>
        <w:jc w:val="center"/>
        <w:rPr>
          <w:rFonts w:hint="eastAsia" w:ascii="方正小标宋简体" w:eastAsia="方正小标宋简体"/>
          <w:sz w:val="36"/>
          <w:szCs w:val="36"/>
        </w:rPr>
      </w:pPr>
    </w:p>
    <w:p>
      <w:pPr>
        <w:pStyle w:val="20"/>
        <w:tabs>
          <w:tab w:val="left" w:pos="3540"/>
        </w:tabs>
        <w:ind w:left="0"/>
        <w:jc w:val="center"/>
        <w:rPr>
          <w:rFonts w:hint="eastAsia" w:ascii="方正小标宋简体" w:eastAsia="方正小标宋简体"/>
          <w:sz w:val="36"/>
          <w:szCs w:val="36"/>
        </w:rPr>
      </w:pPr>
    </w:p>
    <w:p>
      <w:pPr>
        <w:pStyle w:val="20"/>
        <w:tabs>
          <w:tab w:val="left" w:pos="3540"/>
        </w:tabs>
        <w:ind w:left="0"/>
        <w:jc w:val="center"/>
        <w:rPr>
          <w:rFonts w:hint="eastAsia" w:ascii="方正小标宋简体" w:eastAsia="方正小标宋简体"/>
          <w:sz w:val="36"/>
          <w:szCs w:val="36"/>
        </w:rPr>
      </w:pPr>
      <w:r>
        <w:rPr>
          <w:rFonts w:hint="eastAsia" w:ascii="方正小标宋简体" w:eastAsia="方正小标宋简体"/>
          <w:sz w:val="36"/>
          <w:szCs w:val="36"/>
        </w:rPr>
        <w:t>第</w:t>
      </w:r>
      <w:r>
        <w:rPr>
          <w:rFonts w:hint="eastAsia" w:ascii="方正小标宋简体" w:eastAsia="方正小标宋简体"/>
          <w:sz w:val="36"/>
          <w:szCs w:val="36"/>
          <w:lang w:val="en-US"/>
        </w:rPr>
        <w:t>六</w:t>
      </w:r>
      <w:r>
        <w:rPr>
          <w:rFonts w:hint="eastAsia" w:ascii="方正小标宋简体" w:eastAsia="方正小标宋简体"/>
          <w:sz w:val="36"/>
          <w:szCs w:val="36"/>
        </w:rPr>
        <w:t>章  投标文件格式</w:t>
      </w:r>
    </w:p>
    <w:p>
      <w:pPr>
        <w:pStyle w:val="6"/>
        <w:spacing w:line="400" w:lineRule="exact"/>
        <w:ind w:right="561" w:firstLine="560" w:firstLineChars="200"/>
        <w:jc w:val="both"/>
        <w:rPr>
          <w:rFonts w:hint="eastAsia" w:ascii="仿宋_GB2312" w:eastAsia="仿宋_GB2312"/>
          <w:sz w:val="28"/>
          <w:szCs w:val="28"/>
        </w:rPr>
      </w:pPr>
    </w:p>
    <w:p>
      <w:pPr>
        <w:spacing w:line="900" w:lineRule="exact"/>
        <w:jc w:val="center"/>
        <w:rPr>
          <w:rFonts w:hint="eastAsia" w:ascii="宋体" w:eastAsia="宋体" w:cs="宋体"/>
          <w:b/>
          <w:spacing w:val="20"/>
          <w:sz w:val="32"/>
          <w:szCs w:val="32"/>
          <w:lang w:val="en-US"/>
        </w:rPr>
      </w:pPr>
      <w:r>
        <w:rPr>
          <w:rFonts w:hint="eastAsia" w:ascii="宋体" w:cs="宋体"/>
          <w:b/>
          <w:spacing w:val="20"/>
          <w:sz w:val="32"/>
          <w:szCs w:val="32"/>
        </w:rPr>
        <w:t>淮北市</w:t>
      </w:r>
      <w:r>
        <w:rPr>
          <w:rFonts w:hint="eastAsia" w:ascii="宋体" w:eastAsia="宋体" w:cs="宋体"/>
          <w:b/>
          <w:spacing w:val="20"/>
          <w:sz w:val="32"/>
          <w:szCs w:val="32"/>
          <w:lang w:val="en-US"/>
        </w:rPr>
        <w:t>2022年高素质农民培育</w:t>
      </w:r>
      <w:r>
        <w:rPr>
          <w:rFonts w:hint="eastAsia" w:ascii="宋体" w:cs="宋体"/>
          <w:b/>
          <w:spacing w:val="20"/>
          <w:sz w:val="32"/>
          <w:szCs w:val="32"/>
        </w:rPr>
        <w:t>项目</w:t>
      </w:r>
      <w:r>
        <w:rPr>
          <w:rFonts w:hint="eastAsia" w:ascii="宋体" w:eastAsia="宋体" w:cs="宋体"/>
          <w:b/>
          <w:spacing w:val="20"/>
          <w:sz w:val="32"/>
          <w:szCs w:val="32"/>
          <w:lang w:val="en-US"/>
        </w:rPr>
        <w:t>培训机构招标</w:t>
      </w:r>
    </w:p>
    <w:p>
      <w:pPr>
        <w:spacing w:line="900" w:lineRule="exact"/>
        <w:jc w:val="center"/>
        <w:rPr>
          <w:rFonts w:hint="eastAsia" w:ascii="宋体" w:eastAsia="宋体" w:cs="宋体"/>
          <w:b/>
          <w:spacing w:val="20"/>
          <w:sz w:val="32"/>
          <w:szCs w:val="32"/>
          <w:lang w:val="en-US"/>
        </w:rPr>
      </w:pPr>
    </w:p>
    <w:p>
      <w:pPr>
        <w:spacing w:line="900" w:lineRule="exact"/>
        <w:jc w:val="center"/>
        <w:rPr>
          <w:rFonts w:ascii="宋体"/>
          <w:b/>
          <w:sz w:val="72"/>
        </w:rPr>
      </w:pPr>
      <w:r>
        <w:rPr>
          <w:rFonts w:hint="eastAsia" w:ascii="宋体"/>
          <w:b/>
          <w:sz w:val="72"/>
        </w:rPr>
        <w:t>投</w:t>
      </w:r>
    </w:p>
    <w:p>
      <w:pPr>
        <w:spacing w:line="900" w:lineRule="exact"/>
        <w:jc w:val="center"/>
        <w:rPr>
          <w:rFonts w:ascii="宋体"/>
          <w:b/>
          <w:sz w:val="72"/>
        </w:rPr>
      </w:pPr>
    </w:p>
    <w:p>
      <w:pPr>
        <w:spacing w:line="900" w:lineRule="exact"/>
        <w:jc w:val="center"/>
        <w:rPr>
          <w:rFonts w:ascii="宋体"/>
          <w:b/>
          <w:sz w:val="72"/>
        </w:rPr>
      </w:pPr>
      <w:r>
        <w:rPr>
          <w:rFonts w:hint="eastAsia" w:ascii="宋体"/>
          <w:b/>
          <w:sz w:val="72"/>
        </w:rPr>
        <w:t>标</w:t>
      </w:r>
    </w:p>
    <w:p>
      <w:pPr>
        <w:spacing w:line="900" w:lineRule="exact"/>
        <w:jc w:val="center"/>
        <w:rPr>
          <w:rFonts w:ascii="宋体"/>
          <w:b/>
          <w:sz w:val="72"/>
        </w:rPr>
      </w:pPr>
    </w:p>
    <w:p>
      <w:pPr>
        <w:spacing w:line="900" w:lineRule="exact"/>
        <w:jc w:val="center"/>
        <w:rPr>
          <w:rFonts w:ascii="宋体"/>
          <w:b/>
          <w:sz w:val="72"/>
        </w:rPr>
      </w:pPr>
      <w:r>
        <w:rPr>
          <w:rFonts w:hint="eastAsia" w:ascii="宋体"/>
          <w:b/>
          <w:sz w:val="72"/>
        </w:rPr>
        <w:t>文</w:t>
      </w:r>
    </w:p>
    <w:p>
      <w:pPr>
        <w:spacing w:line="900" w:lineRule="exact"/>
        <w:jc w:val="center"/>
        <w:rPr>
          <w:rFonts w:ascii="宋体"/>
          <w:b/>
          <w:sz w:val="72"/>
        </w:rPr>
      </w:pPr>
    </w:p>
    <w:p>
      <w:pPr>
        <w:jc w:val="center"/>
        <w:rPr>
          <w:rFonts w:ascii="宋体"/>
          <w:b/>
          <w:sz w:val="72"/>
        </w:rPr>
      </w:pPr>
      <w:r>
        <w:rPr>
          <w:rFonts w:hint="eastAsia" w:ascii="宋体"/>
          <w:b/>
          <w:sz w:val="72"/>
        </w:rPr>
        <w:t>件</w:t>
      </w:r>
    </w:p>
    <w:p>
      <w:pPr>
        <w:spacing w:after="120" w:afterLines="50" w:line="500" w:lineRule="exact"/>
        <w:jc w:val="center"/>
        <w:rPr>
          <w:rFonts w:ascii="宋体"/>
          <w:b/>
          <w:sz w:val="28"/>
          <w:szCs w:val="28"/>
        </w:rPr>
      </w:pPr>
    </w:p>
    <w:p>
      <w:pPr>
        <w:spacing w:after="120" w:afterLines="50" w:line="500" w:lineRule="exact"/>
        <w:jc w:val="both"/>
        <w:rPr>
          <w:rFonts w:ascii="宋体"/>
          <w:b/>
          <w:sz w:val="32"/>
        </w:rPr>
      </w:pPr>
    </w:p>
    <w:p>
      <w:pPr>
        <w:spacing w:after="120" w:afterLines="50" w:line="500" w:lineRule="exact"/>
        <w:jc w:val="both"/>
        <w:rPr>
          <w:rFonts w:ascii="宋体"/>
          <w:b/>
          <w:sz w:val="32"/>
        </w:rPr>
      </w:pPr>
    </w:p>
    <w:p>
      <w:pPr>
        <w:spacing w:after="120" w:afterLines="50" w:line="500" w:lineRule="exact"/>
        <w:jc w:val="both"/>
        <w:rPr>
          <w:rFonts w:ascii="宋体"/>
          <w:b/>
          <w:sz w:val="32"/>
        </w:rPr>
      </w:pPr>
    </w:p>
    <w:p>
      <w:pPr>
        <w:spacing w:after="120" w:afterLines="50" w:line="500" w:lineRule="exact"/>
        <w:ind w:firstLine="2561" w:firstLineChars="800"/>
        <w:jc w:val="both"/>
        <w:rPr>
          <w:rFonts w:ascii="宋体"/>
          <w:b/>
          <w:sz w:val="32"/>
          <w:u w:val="single"/>
        </w:rPr>
      </w:pPr>
      <w:r>
        <w:rPr>
          <w:rFonts w:hint="eastAsia" w:ascii="宋体"/>
          <w:b/>
          <w:sz w:val="32"/>
        </w:rPr>
        <w:t>投标供应商：</w:t>
      </w:r>
    </w:p>
    <w:p>
      <w:pPr>
        <w:spacing w:after="120" w:afterLines="50" w:line="500" w:lineRule="exact"/>
        <w:ind w:firstLine="642"/>
        <w:jc w:val="center"/>
        <w:rPr>
          <w:rFonts w:ascii="宋体"/>
          <w:b/>
          <w:sz w:val="32"/>
        </w:rPr>
      </w:pPr>
      <w:r>
        <w:rPr>
          <w:rFonts w:hint="eastAsia" w:ascii="宋体" w:eastAsia="宋体"/>
          <w:b/>
          <w:sz w:val="32"/>
          <w:u w:val="single"/>
          <w:lang w:val="en-US"/>
        </w:rPr>
        <w:t xml:space="preserve">   </w:t>
      </w:r>
      <w:r>
        <w:rPr>
          <w:rFonts w:hint="eastAsia" w:ascii="宋体"/>
          <w:b/>
          <w:sz w:val="32"/>
        </w:rPr>
        <w:t>年</w:t>
      </w:r>
      <w:r>
        <w:rPr>
          <w:rFonts w:hint="eastAsia" w:ascii="宋体"/>
          <w:b/>
          <w:sz w:val="32"/>
          <w:u w:val="single"/>
        </w:rPr>
        <w:t xml:space="preserve">  </w:t>
      </w:r>
      <w:r>
        <w:rPr>
          <w:rFonts w:hint="eastAsia" w:ascii="宋体"/>
          <w:b/>
          <w:sz w:val="32"/>
        </w:rPr>
        <w:t>月</w:t>
      </w:r>
      <w:r>
        <w:rPr>
          <w:rFonts w:hint="eastAsia" w:ascii="宋体"/>
          <w:b/>
          <w:sz w:val="32"/>
          <w:u w:val="single"/>
        </w:rPr>
        <w:t xml:space="preserve">  </w:t>
      </w:r>
      <w:r>
        <w:rPr>
          <w:rFonts w:hint="eastAsia" w:ascii="宋体"/>
          <w:b/>
          <w:sz w:val="32"/>
        </w:rPr>
        <w:t>日</w:t>
      </w:r>
    </w:p>
    <w:p>
      <w:pPr>
        <w:spacing w:after="120" w:afterLines="50" w:line="500" w:lineRule="exact"/>
        <w:jc w:val="both"/>
        <w:rPr>
          <w:rFonts w:ascii="宋体"/>
          <w:b/>
          <w:sz w:val="32"/>
        </w:rPr>
      </w:pPr>
    </w:p>
    <w:p>
      <w:pPr>
        <w:pStyle w:val="13"/>
        <w:rPr>
          <w:rFonts w:hint="eastAsia" w:ascii="宋体" w:eastAsia="宋体"/>
        </w:rPr>
      </w:pPr>
      <w:r>
        <w:rPr>
          <w:rFonts w:hint="eastAsia" w:ascii="宋体" w:eastAsia="宋体"/>
        </w:rPr>
        <w:t>投标文件资料清单</w:t>
      </w:r>
    </w:p>
    <w:tbl>
      <w:tblPr>
        <w:tblStyle w:val="14"/>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04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47" w:type="dxa"/>
            <w:vAlign w:val="center"/>
          </w:tcPr>
          <w:p>
            <w:pPr>
              <w:spacing w:line="400" w:lineRule="exact"/>
              <w:jc w:val="center"/>
              <w:rPr>
                <w:rFonts w:ascii="宋体"/>
                <w:b/>
                <w:sz w:val="24"/>
              </w:rPr>
            </w:pPr>
            <w:r>
              <w:rPr>
                <w:rFonts w:hint="eastAsia" w:ascii="宋体"/>
                <w:b/>
                <w:sz w:val="24"/>
              </w:rPr>
              <w:t>序号</w:t>
            </w:r>
          </w:p>
        </w:tc>
        <w:tc>
          <w:tcPr>
            <w:tcW w:w="7044" w:type="dxa"/>
            <w:vAlign w:val="center"/>
          </w:tcPr>
          <w:p>
            <w:pPr>
              <w:spacing w:line="400" w:lineRule="exact"/>
              <w:jc w:val="center"/>
              <w:rPr>
                <w:rFonts w:ascii="宋体"/>
                <w:b/>
                <w:sz w:val="24"/>
              </w:rPr>
            </w:pPr>
            <w:r>
              <w:rPr>
                <w:rFonts w:hint="eastAsia" w:ascii="宋体"/>
                <w:b/>
                <w:sz w:val="24"/>
              </w:rPr>
              <w:t>资料名称</w:t>
            </w:r>
          </w:p>
        </w:tc>
        <w:tc>
          <w:tcPr>
            <w:tcW w:w="1347" w:type="dxa"/>
            <w:vAlign w:val="center"/>
          </w:tcPr>
          <w:p>
            <w:pPr>
              <w:spacing w:line="400" w:lineRule="exact"/>
              <w:jc w:val="center"/>
              <w:rPr>
                <w:rFonts w:ascii="宋体"/>
                <w:b/>
                <w:sz w:val="24"/>
              </w:rPr>
            </w:pPr>
            <w:r>
              <w:rPr>
                <w:rFonts w:hint="eastAsia" w:asci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47" w:type="dxa"/>
            <w:vAlign w:val="center"/>
          </w:tcPr>
          <w:p>
            <w:pPr>
              <w:jc w:val="center"/>
              <w:rPr>
                <w:rFonts w:ascii="宋体"/>
                <w:sz w:val="24"/>
              </w:rPr>
            </w:pPr>
            <w:r>
              <w:rPr>
                <w:rFonts w:hint="eastAsia" w:ascii="宋体"/>
                <w:sz w:val="24"/>
              </w:rPr>
              <w:t>一</w:t>
            </w:r>
          </w:p>
        </w:tc>
        <w:tc>
          <w:tcPr>
            <w:tcW w:w="7044" w:type="dxa"/>
            <w:vAlign w:val="center"/>
          </w:tcPr>
          <w:p>
            <w:pPr>
              <w:rPr>
                <w:rFonts w:ascii="宋体"/>
                <w:sz w:val="24"/>
              </w:rPr>
            </w:pPr>
            <w:r>
              <w:rPr>
                <w:rFonts w:hint="eastAsia" w:ascii="宋体"/>
                <w:sz w:val="24"/>
              </w:rPr>
              <w:t xml:space="preserve">开标一览表                            </w:t>
            </w: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47" w:type="dxa"/>
            <w:vAlign w:val="center"/>
          </w:tcPr>
          <w:p>
            <w:pPr>
              <w:jc w:val="center"/>
              <w:rPr>
                <w:rFonts w:hint="eastAsia" w:ascii="宋体" w:eastAsia="宋体"/>
                <w:sz w:val="24"/>
              </w:rPr>
            </w:pPr>
            <w:r>
              <w:rPr>
                <w:rFonts w:hint="eastAsia" w:ascii="宋体" w:eastAsia="宋体"/>
                <w:sz w:val="24"/>
                <w:lang w:val="en-US"/>
              </w:rPr>
              <w:t>二</w:t>
            </w:r>
          </w:p>
        </w:tc>
        <w:tc>
          <w:tcPr>
            <w:tcW w:w="7044" w:type="dxa"/>
            <w:vAlign w:val="center"/>
          </w:tcPr>
          <w:p>
            <w:pPr>
              <w:rPr>
                <w:rFonts w:ascii="宋体"/>
                <w:sz w:val="24"/>
              </w:rPr>
            </w:pPr>
            <w:r>
              <w:rPr>
                <w:rFonts w:hint="eastAsia" w:ascii="宋体"/>
                <w:sz w:val="24"/>
              </w:rPr>
              <w:t>投标</w:t>
            </w:r>
            <w:r>
              <w:rPr>
                <w:rFonts w:hint="eastAsia" w:ascii="宋体" w:eastAsia="宋体"/>
                <w:sz w:val="24"/>
                <w:lang w:val="en-US" w:eastAsia="zh-CN"/>
              </w:rPr>
              <w:t>供应商</w:t>
            </w:r>
            <w:r>
              <w:rPr>
                <w:rFonts w:hint="eastAsia" w:ascii="宋体"/>
                <w:sz w:val="24"/>
              </w:rPr>
              <w:t>情况综合简介</w:t>
            </w: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47" w:type="dxa"/>
            <w:vAlign w:val="center"/>
          </w:tcPr>
          <w:p>
            <w:pPr>
              <w:jc w:val="center"/>
              <w:rPr>
                <w:rFonts w:hint="eastAsia" w:ascii="宋体" w:eastAsia="宋体"/>
                <w:bCs/>
                <w:sz w:val="24"/>
              </w:rPr>
            </w:pPr>
            <w:r>
              <w:rPr>
                <w:rFonts w:hint="eastAsia" w:ascii="宋体" w:eastAsia="宋体"/>
                <w:bCs/>
                <w:sz w:val="24"/>
                <w:lang w:val="en-US"/>
              </w:rPr>
              <w:t>三</w:t>
            </w:r>
          </w:p>
        </w:tc>
        <w:tc>
          <w:tcPr>
            <w:tcW w:w="7044" w:type="dxa"/>
            <w:vAlign w:val="center"/>
          </w:tcPr>
          <w:p>
            <w:pPr>
              <w:rPr>
                <w:rFonts w:ascii="宋体"/>
                <w:sz w:val="24"/>
              </w:rPr>
            </w:pPr>
            <w:r>
              <w:rPr>
                <w:rFonts w:hint="eastAsia" w:ascii="宋体"/>
                <w:sz w:val="24"/>
              </w:rPr>
              <w:t>投标函</w:t>
            </w: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47" w:type="dxa"/>
            <w:vAlign w:val="center"/>
          </w:tcPr>
          <w:p>
            <w:pPr>
              <w:jc w:val="center"/>
              <w:rPr>
                <w:rFonts w:hint="eastAsia" w:ascii="宋体" w:eastAsia="宋体"/>
                <w:sz w:val="24"/>
              </w:rPr>
            </w:pPr>
            <w:r>
              <w:rPr>
                <w:rFonts w:hint="eastAsia" w:ascii="宋体" w:eastAsia="宋体"/>
                <w:sz w:val="24"/>
                <w:lang w:val="en-US"/>
              </w:rPr>
              <w:t>四</w:t>
            </w:r>
          </w:p>
        </w:tc>
        <w:tc>
          <w:tcPr>
            <w:tcW w:w="7044" w:type="dxa"/>
            <w:vAlign w:val="center"/>
          </w:tcPr>
          <w:p>
            <w:pPr>
              <w:rPr>
                <w:rFonts w:ascii="宋体"/>
                <w:bCs/>
                <w:sz w:val="24"/>
              </w:rPr>
            </w:pPr>
            <w:r>
              <w:rPr>
                <w:rFonts w:hint="eastAsia" w:ascii="宋体"/>
                <w:sz w:val="24"/>
              </w:rPr>
              <w:t>无不良信用记录承诺函、无重大违法记录声明函</w:t>
            </w: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47" w:type="dxa"/>
            <w:vAlign w:val="center"/>
          </w:tcPr>
          <w:p>
            <w:pPr>
              <w:jc w:val="center"/>
              <w:rPr>
                <w:rFonts w:hint="eastAsia" w:ascii="宋体" w:eastAsia="宋体"/>
                <w:sz w:val="24"/>
                <w:lang w:eastAsia="zh-CN"/>
              </w:rPr>
            </w:pPr>
            <w:r>
              <w:rPr>
                <w:rFonts w:hint="eastAsia" w:ascii="宋体" w:eastAsia="宋体"/>
                <w:sz w:val="24"/>
                <w:lang w:val="en-US" w:eastAsia="zh-CN"/>
              </w:rPr>
              <w:t>五</w:t>
            </w:r>
          </w:p>
        </w:tc>
        <w:tc>
          <w:tcPr>
            <w:tcW w:w="7044" w:type="dxa"/>
            <w:vAlign w:val="center"/>
          </w:tcPr>
          <w:p>
            <w:pPr>
              <w:rPr>
                <w:rFonts w:ascii="宋体"/>
                <w:bCs/>
                <w:sz w:val="24"/>
              </w:rPr>
            </w:pPr>
            <w:r>
              <w:rPr>
                <w:rFonts w:hint="eastAsia" w:ascii="宋体"/>
                <w:bCs/>
                <w:sz w:val="24"/>
              </w:rPr>
              <w:t>服务响应表</w:t>
            </w: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147" w:type="dxa"/>
            <w:vAlign w:val="center"/>
          </w:tcPr>
          <w:p>
            <w:pPr>
              <w:jc w:val="center"/>
              <w:rPr>
                <w:rFonts w:hint="eastAsia" w:ascii="宋体" w:eastAsia="宋体"/>
                <w:sz w:val="24"/>
                <w:lang w:eastAsia="zh-CN"/>
              </w:rPr>
            </w:pPr>
            <w:r>
              <w:rPr>
                <w:rFonts w:hint="eastAsia" w:ascii="宋体" w:eastAsia="宋体"/>
                <w:sz w:val="24"/>
                <w:lang w:val="en-US" w:eastAsia="zh-CN"/>
              </w:rPr>
              <w:t>六</w:t>
            </w:r>
          </w:p>
        </w:tc>
        <w:tc>
          <w:tcPr>
            <w:tcW w:w="7044" w:type="dxa"/>
            <w:vAlign w:val="center"/>
          </w:tcPr>
          <w:p>
            <w:pPr>
              <w:rPr>
                <w:rFonts w:ascii="宋体"/>
                <w:bCs/>
                <w:sz w:val="24"/>
              </w:rPr>
            </w:pPr>
            <w:r>
              <w:rPr>
                <w:rFonts w:hint="eastAsia" w:ascii="宋体"/>
                <w:sz w:val="24"/>
              </w:rPr>
              <w:t>投标业绩承诺函</w:t>
            </w: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147" w:type="dxa"/>
            <w:vAlign w:val="center"/>
          </w:tcPr>
          <w:p>
            <w:pPr>
              <w:jc w:val="center"/>
              <w:rPr>
                <w:rFonts w:hint="eastAsia" w:ascii="宋体" w:eastAsia="宋体"/>
                <w:sz w:val="24"/>
                <w:lang w:eastAsia="zh-CN"/>
              </w:rPr>
            </w:pPr>
            <w:r>
              <w:rPr>
                <w:rFonts w:hint="eastAsia" w:ascii="宋体" w:eastAsia="宋体"/>
                <w:sz w:val="24"/>
                <w:lang w:eastAsia="zh-CN"/>
              </w:rPr>
              <w:t>七</w:t>
            </w:r>
          </w:p>
        </w:tc>
        <w:tc>
          <w:tcPr>
            <w:tcW w:w="7044" w:type="dxa"/>
            <w:vAlign w:val="center"/>
          </w:tcPr>
          <w:p>
            <w:pPr>
              <w:spacing w:line="400" w:lineRule="exact"/>
              <w:rPr>
                <w:rFonts w:hint="eastAsia" w:ascii="宋体" w:eastAsia="宋体"/>
                <w:bCs/>
                <w:sz w:val="24"/>
                <w:lang w:eastAsia="zh-CN"/>
              </w:rPr>
            </w:pPr>
            <w:r>
              <w:rPr>
                <w:rFonts w:hint="eastAsia" w:ascii="宋体" w:eastAsia="宋体"/>
                <w:bCs/>
                <w:sz w:val="24"/>
                <w:lang w:eastAsia="zh-CN"/>
              </w:rPr>
              <w:t>本地化服务一览表</w:t>
            </w:r>
          </w:p>
        </w:tc>
        <w:tc>
          <w:tcPr>
            <w:tcW w:w="134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147" w:type="dxa"/>
            <w:vAlign w:val="center"/>
          </w:tcPr>
          <w:p>
            <w:pPr>
              <w:jc w:val="center"/>
              <w:rPr>
                <w:rFonts w:hint="eastAsia" w:ascii="宋体" w:eastAsia="宋体"/>
                <w:sz w:val="24"/>
                <w:lang w:eastAsia="zh-CN"/>
              </w:rPr>
            </w:pPr>
            <w:r>
              <w:rPr>
                <w:rFonts w:hint="eastAsia" w:ascii="宋体" w:eastAsia="宋体"/>
                <w:sz w:val="24"/>
                <w:lang w:eastAsia="zh-CN"/>
              </w:rPr>
              <w:t>八</w:t>
            </w:r>
          </w:p>
        </w:tc>
        <w:tc>
          <w:tcPr>
            <w:tcW w:w="7044" w:type="dxa"/>
            <w:vAlign w:val="center"/>
          </w:tcPr>
          <w:p>
            <w:pPr>
              <w:spacing w:line="400" w:lineRule="exact"/>
              <w:rPr>
                <w:rFonts w:ascii="宋体"/>
                <w:sz w:val="24"/>
                <w:szCs w:val="24"/>
              </w:rPr>
            </w:pPr>
            <w:r>
              <w:rPr>
                <w:rFonts w:hint="eastAsia" w:ascii="宋体"/>
                <w:bCs/>
                <w:sz w:val="24"/>
              </w:rPr>
              <w:t>服务方案</w:t>
            </w:r>
          </w:p>
        </w:tc>
        <w:tc>
          <w:tcPr>
            <w:tcW w:w="1347"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147" w:type="dxa"/>
            <w:vAlign w:val="center"/>
          </w:tcPr>
          <w:p>
            <w:pPr>
              <w:jc w:val="center"/>
              <w:rPr>
                <w:rFonts w:hint="eastAsia" w:ascii="宋体" w:eastAsia="宋体"/>
                <w:sz w:val="24"/>
                <w:lang w:eastAsia="zh-CN"/>
              </w:rPr>
            </w:pPr>
            <w:r>
              <w:rPr>
                <w:rFonts w:hint="eastAsia" w:ascii="宋体" w:eastAsia="宋体"/>
                <w:sz w:val="24"/>
                <w:lang w:eastAsia="zh-CN"/>
              </w:rPr>
              <w:t>九</w:t>
            </w:r>
          </w:p>
        </w:tc>
        <w:tc>
          <w:tcPr>
            <w:tcW w:w="7044" w:type="dxa"/>
            <w:vAlign w:val="center"/>
          </w:tcPr>
          <w:p>
            <w:pPr>
              <w:spacing w:line="400" w:lineRule="exact"/>
              <w:rPr>
                <w:rFonts w:ascii="宋体"/>
                <w:sz w:val="24"/>
                <w:szCs w:val="24"/>
              </w:rPr>
            </w:pPr>
            <w:r>
              <w:rPr>
                <w:rFonts w:hint="eastAsia" w:ascii="宋体"/>
                <w:sz w:val="24"/>
                <w:szCs w:val="24"/>
              </w:rPr>
              <w:t>服务承诺</w:t>
            </w:r>
          </w:p>
        </w:tc>
        <w:tc>
          <w:tcPr>
            <w:tcW w:w="1347" w:type="dxa"/>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7" w:type="dxa"/>
            <w:vAlign w:val="center"/>
          </w:tcPr>
          <w:p>
            <w:pPr>
              <w:jc w:val="center"/>
              <w:rPr>
                <w:rFonts w:hint="eastAsia" w:ascii="宋体" w:eastAsia="宋体"/>
                <w:sz w:val="24"/>
                <w:lang w:eastAsia="zh-CN"/>
              </w:rPr>
            </w:pPr>
            <w:r>
              <w:rPr>
                <w:rFonts w:hint="eastAsia" w:ascii="宋体" w:eastAsia="宋体"/>
                <w:sz w:val="24"/>
                <w:lang w:eastAsia="zh-CN"/>
              </w:rPr>
              <w:t>十</w:t>
            </w:r>
          </w:p>
        </w:tc>
        <w:tc>
          <w:tcPr>
            <w:tcW w:w="7044" w:type="dxa"/>
            <w:vAlign w:val="center"/>
          </w:tcPr>
          <w:p>
            <w:pPr>
              <w:spacing w:line="400" w:lineRule="exact"/>
              <w:rPr>
                <w:rFonts w:ascii="宋体"/>
                <w:sz w:val="24"/>
                <w:szCs w:val="24"/>
              </w:rPr>
            </w:pPr>
            <w:r>
              <w:rPr>
                <w:rFonts w:hint="eastAsia" w:ascii="宋体"/>
                <w:sz w:val="24"/>
              </w:rPr>
              <w:t>有关证明文件</w:t>
            </w:r>
          </w:p>
        </w:tc>
        <w:tc>
          <w:tcPr>
            <w:tcW w:w="1347" w:type="dxa"/>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7" w:type="dxa"/>
            <w:vAlign w:val="center"/>
          </w:tcPr>
          <w:p>
            <w:pPr>
              <w:jc w:val="center"/>
              <w:rPr>
                <w:rFonts w:ascii="宋体"/>
                <w:sz w:val="24"/>
              </w:rPr>
            </w:pPr>
          </w:p>
        </w:tc>
        <w:tc>
          <w:tcPr>
            <w:tcW w:w="7044" w:type="dxa"/>
            <w:vAlign w:val="center"/>
          </w:tcPr>
          <w:p>
            <w:pPr>
              <w:spacing w:line="400" w:lineRule="exact"/>
              <w:rPr>
                <w:rFonts w:ascii="宋体"/>
                <w:sz w:val="24"/>
                <w:szCs w:val="24"/>
              </w:rPr>
            </w:pPr>
          </w:p>
        </w:tc>
        <w:tc>
          <w:tcPr>
            <w:tcW w:w="1347" w:type="dxa"/>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47" w:type="dxa"/>
            <w:vAlign w:val="center"/>
          </w:tcPr>
          <w:p>
            <w:pPr>
              <w:jc w:val="center"/>
              <w:rPr>
                <w:rFonts w:ascii="宋体"/>
                <w:sz w:val="24"/>
              </w:rPr>
            </w:pPr>
          </w:p>
        </w:tc>
        <w:tc>
          <w:tcPr>
            <w:tcW w:w="7044" w:type="dxa"/>
            <w:vAlign w:val="center"/>
          </w:tcPr>
          <w:p>
            <w:pPr>
              <w:spacing w:line="400" w:lineRule="exact"/>
              <w:rPr>
                <w:rFonts w:ascii="宋体"/>
                <w:sz w:val="24"/>
                <w:szCs w:val="24"/>
              </w:rPr>
            </w:pPr>
          </w:p>
        </w:tc>
        <w:tc>
          <w:tcPr>
            <w:tcW w:w="1347" w:type="dxa"/>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47" w:type="dxa"/>
            <w:vAlign w:val="center"/>
          </w:tcPr>
          <w:p>
            <w:pPr>
              <w:jc w:val="center"/>
              <w:rPr>
                <w:rFonts w:ascii="宋体"/>
                <w:sz w:val="24"/>
              </w:rPr>
            </w:pPr>
          </w:p>
        </w:tc>
        <w:tc>
          <w:tcPr>
            <w:tcW w:w="7044" w:type="dxa"/>
            <w:vAlign w:val="center"/>
          </w:tcPr>
          <w:p>
            <w:pPr>
              <w:spacing w:line="400" w:lineRule="exact"/>
              <w:rPr>
                <w:rFonts w:ascii="宋体"/>
                <w:sz w:val="24"/>
                <w:szCs w:val="24"/>
              </w:rPr>
            </w:pP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47" w:type="dxa"/>
            <w:vAlign w:val="center"/>
          </w:tcPr>
          <w:p>
            <w:pPr>
              <w:jc w:val="center"/>
              <w:rPr>
                <w:rFonts w:ascii="宋体"/>
                <w:sz w:val="24"/>
              </w:rPr>
            </w:pPr>
          </w:p>
        </w:tc>
        <w:tc>
          <w:tcPr>
            <w:tcW w:w="7044" w:type="dxa"/>
            <w:vAlign w:val="center"/>
          </w:tcPr>
          <w:p>
            <w:pPr>
              <w:spacing w:line="400" w:lineRule="exact"/>
              <w:rPr>
                <w:rFonts w:ascii="宋体"/>
                <w:sz w:val="24"/>
                <w:szCs w:val="24"/>
              </w:rPr>
            </w:pP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47" w:type="dxa"/>
            <w:vAlign w:val="center"/>
          </w:tcPr>
          <w:p>
            <w:pPr>
              <w:jc w:val="center"/>
              <w:rPr>
                <w:rFonts w:ascii="宋体"/>
                <w:sz w:val="24"/>
              </w:rPr>
            </w:pPr>
          </w:p>
        </w:tc>
        <w:tc>
          <w:tcPr>
            <w:tcW w:w="7044" w:type="dxa"/>
            <w:vAlign w:val="center"/>
          </w:tcPr>
          <w:p>
            <w:pPr>
              <w:rPr>
                <w:rFonts w:ascii="宋体"/>
                <w:sz w:val="24"/>
              </w:rPr>
            </w:pPr>
          </w:p>
        </w:tc>
        <w:tc>
          <w:tcPr>
            <w:tcW w:w="1347" w:type="dxa"/>
            <w:vAlign w:val="center"/>
          </w:tcPr>
          <w:p>
            <w:pPr>
              <w:spacing w:line="360" w:lineRule="auto"/>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147" w:type="dxa"/>
            <w:vAlign w:val="center"/>
          </w:tcPr>
          <w:p>
            <w:pPr>
              <w:jc w:val="center"/>
              <w:rPr>
                <w:rFonts w:ascii="宋体"/>
                <w:sz w:val="24"/>
              </w:rPr>
            </w:pPr>
          </w:p>
        </w:tc>
        <w:tc>
          <w:tcPr>
            <w:tcW w:w="7044" w:type="dxa"/>
            <w:vAlign w:val="center"/>
          </w:tcPr>
          <w:p>
            <w:pPr>
              <w:rPr>
                <w:rFonts w:ascii="宋体"/>
                <w:sz w:val="24"/>
              </w:rPr>
            </w:pPr>
          </w:p>
        </w:tc>
        <w:tc>
          <w:tcPr>
            <w:tcW w:w="1347"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147" w:type="dxa"/>
            <w:vAlign w:val="center"/>
          </w:tcPr>
          <w:p>
            <w:pPr>
              <w:jc w:val="center"/>
              <w:rPr>
                <w:rFonts w:ascii="宋体"/>
                <w:sz w:val="24"/>
              </w:rPr>
            </w:pPr>
            <w:bookmarkStart w:id="7" w:name="_Toc438649045"/>
            <w:bookmarkStart w:id="8" w:name="_Toc23509"/>
            <w:bookmarkStart w:id="9" w:name="_Toc38014471"/>
            <w:bookmarkStart w:id="10" w:name="_Toc457942817"/>
            <w:bookmarkStart w:id="11" w:name="_Toc444076918"/>
            <w:bookmarkStart w:id="12" w:name="_Toc38014431"/>
          </w:p>
        </w:tc>
        <w:tc>
          <w:tcPr>
            <w:tcW w:w="7044" w:type="dxa"/>
            <w:vAlign w:val="center"/>
          </w:tcPr>
          <w:p>
            <w:pPr>
              <w:rPr>
                <w:rFonts w:ascii="宋体"/>
                <w:sz w:val="24"/>
              </w:rPr>
            </w:pPr>
          </w:p>
        </w:tc>
        <w:tc>
          <w:tcPr>
            <w:tcW w:w="1347"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147" w:type="dxa"/>
            <w:vAlign w:val="center"/>
          </w:tcPr>
          <w:p>
            <w:pPr>
              <w:jc w:val="center"/>
              <w:rPr>
                <w:rFonts w:ascii="宋体"/>
                <w:sz w:val="24"/>
              </w:rPr>
            </w:pPr>
          </w:p>
        </w:tc>
        <w:tc>
          <w:tcPr>
            <w:tcW w:w="7044" w:type="dxa"/>
            <w:vAlign w:val="center"/>
          </w:tcPr>
          <w:p>
            <w:pPr>
              <w:rPr>
                <w:rFonts w:ascii="宋体"/>
                <w:sz w:val="24"/>
              </w:rPr>
            </w:pPr>
          </w:p>
        </w:tc>
        <w:tc>
          <w:tcPr>
            <w:tcW w:w="1347"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147" w:type="dxa"/>
            <w:vAlign w:val="center"/>
          </w:tcPr>
          <w:p>
            <w:pPr>
              <w:jc w:val="center"/>
              <w:rPr>
                <w:rFonts w:ascii="宋体"/>
                <w:sz w:val="24"/>
              </w:rPr>
            </w:pPr>
          </w:p>
        </w:tc>
        <w:tc>
          <w:tcPr>
            <w:tcW w:w="7044" w:type="dxa"/>
            <w:vAlign w:val="center"/>
          </w:tcPr>
          <w:p>
            <w:pPr>
              <w:rPr>
                <w:rFonts w:ascii="宋体"/>
                <w:sz w:val="24"/>
              </w:rPr>
            </w:pPr>
          </w:p>
        </w:tc>
        <w:tc>
          <w:tcPr>
            <w:tcW w:w="1347" w:type="dxa"/>
            <w:vAlign w:val="center"/>
          </w:tcPr>
          <w:p>
            <w:pPr>
              <w:spacing w:line="360" w:lineRule="auto"/>
              <w:jc w:val="center"/>
              <w:rPr>
                <w:rFonts w:ascii="宋体"/>
                <w:sz w:val="24"/>
              </w:rPr>
            </w:pPr>
          </w:p>
        </w:tc>
      </w:tr>
    </w:tbl>
    <w:p>
      <w:pPr>
        <w:pStyle w:val="4"/>
        <w:numPr>
          <w:ilvl w:val="1"/>
          <w:numId w:val="0"/>
        </w:numPr>
        <w:jc w:val="both"/>
        <w:rPr>
          <w:rFonts w:eastAsia="宋体"/>
          <w:lang w:val="en-US"/>
        </w:rPr>
        <w:sectPr>
          <w:headerReference r:id="rId7" w:type="default"/>
          <w:pgSz w:w="11907" w:h="16840"/>
          <w:pgMar w:top="1701" w:right="1247" w:bottom="1440" w:left="1247" w:header="851" w:footer="992" w:gutter="0"/>
          <w:cols w:space="720" w:num="1"/>
          <w:docGrid w:linePitch="303" w:charSpace="0"/>
        </w:sectPr>
      </w:pPr>
      <w:r>
        <w:rPr>
          <w:rFonts w:hint="eastAsia" w:eastAsia="宋体"/>
          <w:lang w:val="en-US"/>
        </w:rPr>
        <w:t xml:space="preserve">  </w:t>
      </w:r>
    </w:p>
    <w:p>
      <w:pPr>
        <w:pStyle w:val="4"/>
        <w:numPr>
          <w:ilvl w:val="1"/>
          <w:numId w:val="0"/>
        </w:numPr>
        <w:jc w:val="center"/>
      </w:pPr>
      <w:r>
        <w:rPr>
          <w:rFonts w:hint="eastAsia" w:eastAsia="宋体"/>
          <w:lang w:val="en-US"/>
        </w:rPr>
        <w:t>一、</w:t>
      </w:r>
      <w:r>
        <w:rPr>
          <w:rFonts w:hint="eastAsia"/>
        </w:rPr>
        <w:t>开标一览表</w:t>
      </w:r>
      <w:bookmarkEnd w:id="7"/>
      <w:bookmarkEnd w:id="8"/>
      <w:bookmarkEnd w:id="9"/>
      <w:bookmarkEnd w:id="10"/>
      <w:bookmarkEnd w:id="11"/>
      <w:bookmarkEnd w:id="12"/>
    </w:p>
    <w:tbl>
      <w:tblPr>
        <w:tblStyle w:val="14"/>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b/>
                <w:sz w:val="24"/>
              </w:rPr>
            </w:pPr>
            <w:r>
              <w:rPr>
                <w:rFonts w:hint="eastAsia" w:ascii="宋体"/>
                <w:b/>
                <w:sz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rPr>
                <w:rFonts w:hint="eastAsia" w:ascii="宋体" w:eastAsia="宋体"/>
                <w:b/>
                <w:sz w:val="24"/>
                <w:lang w:val="en-US"/>
              </w:rPr>
            </w:pPr>
            <w:r>
              <w:rPr>
                <w:rFonts w:hint="eastAsia" w:ascii="宋体"/>
                <w:b/>
                <w:sz w:val="24"/>
              </w:rPr>
              <w:t>淮北市</w:t>
            </w:r>
            <w:r>
              <w:rPr>
                <w:rFonts w:hint="eastAsia" w:ascii="宋体" w:eastAsia="宋体"/>
                <w:b/>
                <w:sz w:val="24"/>
                <w:lang w:val="en-US"/>
              </w:rPr>
              <w:t>2022年高素质农民培育项目培训机构招标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b/>
                <w:sz w:val="24"/>
              </w:rPr>
            </w:pPr>
            <w:r>
              <w:rPr>
                <w:rFonts w:hint="eastAsia" w:ascii="宋体"/>
                <w:b/>
                <w:sz w:val="24"/>
              </w:rPr>
              <w:t>投标</w:t>
            </w:r>
            <w:r>
              <w:rPr>
                <w:rFonts w:hint="eastAsia" w:ascii="宋体" w:eastAsia="宋体"/>
                <w:b/>
                <w:sz w:val="24"/>
                <w:lang w:val="en-US"/>
              </w:rPr>
              <w:t>供应商</w:t>
            </w:r>
            <w:r>
              <w:rPr>
                <w:rFonts w:hint="eastAsia" w:ascii="宋体"/>
                <w:b/>
                <w:sz w:val="24"/>
              </w:rPr>
              <w:t>全称</w:t>
            </w:r>
          </w:p>
        </w:tc>
        <w:tc>
          <w:tcPr>
            <w:tcW w:w="6667" w:type="dxa"/>
            <w:tcBorders>
              <w:top w:val="nil"/>
            </w:tcBorders>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b/>
                <w:sz w:val="24"/>
              </w:rPr>
            </w:pPr>
            <w:r>
              <w:rPr>
                <w:rFonts w:hint="eastAsia" w:ascii="宋体"/>
                <w:b/>
                <w:sz w:val="24"/>
              </w:rPr>
              <w:t>投标范围</w:t>
            </w:r>
          </w:p>
        </w:tc>
        <w:tc>
          <w:tcPr>
            <w:tcW w:w="6667" w:type="dxa"/>
            <w:tcBorders>
              <w:top w:val="nil"/>
            </w:tcBorders>
            <w:vAlign w:val="center"/>
          </w:tcPr>
          <w:p>
            <w:pPr>
              <w:spacing w:line="360" w:lineRule="exact"/>
              <w:jc w:val="center"/>
              <w:rPr>
                <w:rFonts w:ascii="宋体"/>
                <w:b/>
                <w:sz w:val="24"/>
              </w:rPr>
            </w:pPr>
            <w:r>
              <w:rPr>
                <w:rFonts w:hint="eastAsia" w:ascii="宋体"/>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b/>
                <w:sz w:val="24"/>
              </w:rPr>
            </w:pPr>
            <w:r>
              <w:rPr>
                <w:rFonts w:hint="eastAsia" w:ascii="宋体"/>
                <w:b/>
                <w:sz w:val="24"/>
              </w:rPr>
              <w:t>投标报价</w:t>
            </w:r>
          </w:p>
          <w:p>
            <w:pPr>
              <w:spacing w:line="360" w:lineRule="exact"/>
              <w:jc w:val="center"/>
              <w:rPr>
                <w:rFonts w:ascii="宋体"/>
                <w:b/>
                <w:sz w:val="24"/>
              </w:rPr>
            </w:pPr>
            <w:r>
              <w:rPr>
                <w:rFonts w:hint="eastAsia" w:ascii="宋体"/>
                <w:b/>
                <w:sz w:val="24"/>
              </w:rPr>
              <w:t>（人民币）</w:t>
            </w:r>
          </w:p>
        </w:tc>
        <w:tc>
          <w:tcPr>
            <w:tcW w:w="6667" w:type="dxa"/>
            <w:tcBorders>
              <w:top w:val="nil"/>
            </w:tcBorders>
            <w:vAlign w:val="center"/>
          </w:tcPr>
          <w:p>
            <w:pPr>
              <w:spacing w:line="360" w:lineRule="auto"/>
              <w:ind w:right="-670"/>
              <w:rPr>
                <w:rFonts w:ascii="宋体"/>
                <w:sz w:val="24"/>
                <w:szCs w:val="28"/>
              </w:rPr>
            </w:pPr>
          </w:p>
          <w:p>
            <w:pPr>
              <w:spacing w:line="360" w:lineRule="auto"/>
              <w:ind w:right="-670" w:firstLine="480" w:firstLineChars="200"/>
              <w:rPr>
                <w:rFonts w:ascii="宋体"/>
                <w:sz w:val="24"/>
                <w:u w:val="single"/>
              </w:rPr>
            </w:pPr>
            <w:r>
              <w:rPr>
                <w:rFonts w:hint="eastAsia" w:ascii="宋体"/>
                <w:sz w:val="24"/>
              </w:rPr>
              <w:t>大写：</w:t>
            </w:r>
            <w:r>
              <w:rPr>
                <w:rFonts w:hint="eastAsia" w:ascii="宋体"/>
                <w:sz w:val="24"/>
                <w:u w:val="single"/>
              </w:rPr>
              <w:t xml:space="preserve">      </w:t>
            </w:r>
            <w:r>
              <w:rPr>
                <w:rFonts w:hint="eastAsia" w:ascii="宋体" w:eastAsia="宋体"/>
                <w:sz w:val="24"/>
                <w:u w:val="single"/>
                <w:lang w:val="en-US" w:eastAsia="zh-CN"/>
              </w:rPr>
              <w:t xml:space="preserve">     </w:t>
            </w:r>
            <w:r>
              <w:rPr>
                <w:rFonts w:hint="eastAsia" w:ascii="宋体"/>
                <w:sz w:val="24"/>
                <w:u w:val="single"/>
              </w:rPr>
              <w:t xml:space="preserve">   </w:t>
            </w:r>
            <w:r>
              <w:rPr>
                <w:rFonts w:hint="eastAsia" w:ascii="宋体"/>
                <w:sz w:val="24"/>
              </w:rPr>
              <w:t>（精确到小数点后两位）</w:t>
            </w:r>
          </w:p>
          <w:p>
            <w:pPr>
              <w:spacing w:line="360" w:lineRule="auto"/>
              <w:ind w:right="-67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b/>
                <w:sz w:val="24"/>
              </w:rPr>
            </w:pPr>
            <w:r>
              <w:rPr>
                <w:rFonts w:hint="eastAsia" w:ascii="宋体"/>
                <w:b/>
                <w:sz w:val="24"/>
              </w:rPr>
              <w:t>备注</w:t>
            </w:r>
          </w:p>
        </w:tc>
        <w:tc>
          <w:tcPr>
            <w:tcW w:w="6667" w:type="dxa"/>
            <w:tcBorders>
              <w:top w:val="nil"/>
            </w:tcBorders>
            <w:vAlign w:val="center"/>
          </w:tcPr>
          <w:p>
            <w:pPr>
              <w:ind w:firstLine="480" w:firstLineChars="200"/>
              <w:rPr>
                <w:rFonts w:ascii="宋体" w:cs="Arial"/>
                <w:b/>
                <w:bCs/>
                <w:sz w:val="24"/>
                <w:szCs w:val="24"/>
              </w:rPr>
            </w:pPr>
            <w:r>
              <w:rPr>
                <w:rFonts w:hint="eastAsia" w:ascii="宋体" w:cs="Arial"/>
                <w:b/>
                <w:bCs/>
                <w:sz w:val="24"/>
                <w:szCs w:val="24"/>
              </w:rPr>
              <w:t xml:space="preserve">为方便询标，本项目授权代表 </w:t>
            </w:r>
            <w:r>
              <w:rPr>
                <w:rFonts w:hint="eastAsia" w:ascii="宋体" w:eastAsia="宋体" w:cs="Arial"/>
                <w:b/>
                <w:bCs/>
                <w:sz w:val="24"/>
                <w:szCs w:val="24"/>
                <w:lang w:val="en-US"/>
              </w:rPr>
              <w:t xml:space="preserve"> </w:t>
            </w:r>
            <w:r>
              <w:rPr>
                <w:rFonts w:hint="eastAsia" w:ascii="宋体" w:cs="Arial"/>
                <w:b/>
                <w:bCs/>
                <w:sz w:val="24"/>
                <w:szCs w:val="24"/>
              </w:rPr>
              <w:t>固定电话：</w:t>
            </w:r>
          </w:p>
          <w:p>
            <w:pPr>
              <w:spacing w:line="360" w:lineRule="auto"/>
              <w:ind w:firstLine="3842" w:firstLineChars="1600"/>
              <w:rPr>
                <w:rFonts w:ascii="宋体"/>
                <w:sz w:val="24"/>
                <w:szCs w:val="28"/>
              </w:rPr>
            </w:pPr>
            <w:r>
              <w:rPr>
                <w:rFonts w:hint="eastAsia" w:ascii="宋体" w:cs="Arial"/>
                <w:b/>
                <w:bCs/>
                <w:sz w:val="24"/>
                <w:szCs w:val="24"/>
              </w:rPr>
              <w:t>移动电话：</w:t>
            </w:r>
          </w:p>
        </w:tc>
      </w:tr>
    </w:tbl>
    <w:p>
      <w:pPr>
        <w:spacing w:before="100" w:beforeAutospacing="1" w:after="100" w:afterAutospacing="1" w:line="360" w:lineRule="auto"/>
        <w:ind w:firstLine="480" w:firstLineChars="200"/>
        <w:rPr>
          <w:rFonts w:ascii="宋体"/>
          <w:sz w:val="24"/>
        </w:rPr>
      </w:pPr>
      <w:r>
        <w:rPr>
          <w:rFonts w:hint="eastAsia" w:ascii="宋体"/>
          <w:sz w:val="24"/>
        </w:rPr>
        <w:t>投标</w:t>
      </w:r>
      <w:r>
        <w:rPr>
          <w:rFonts w:hint="eastAsia" w:ascii="宋体" w:eastAsia="宋体"/>
          <w:sz w:val="24"/>
          <w:lang w:val="en-US"/>
        </w:rPr>
        <w:t>供应商盖</w:t>
      </w:r>
      <w:r>
        <w:rPr>
          <w:rFonts w:hint="eastAsia" w:ascii="宋体"/>
          <w:sz w:val="24"/>
        </w:rPr>
        <w:t xml:space="preserve">章：                                           </w:t>
      </w:r>
    </w:p>
    <w:p>
      <w:pPr>
        <w:spacing w:line="360" w:lineRule="auto"/>
        <w:rPr>
          <w:rFonts w:ascii="宋体"/>
          <w:sz w:val="24"/>
        </w:rPr>
      </w:pPr>
      <w:r>
        <w:rPr>
          <w:rFonts w:hint="eastAsia" w:ascii="宋体"/>
          <w:sz w:val="24"/>
        </w:rPr>
        <w:t>备注：</w:t>
      </w:r>
      <w:r>
        <w:rPr>
          <w:rFonts w:hint="eastAsia" w:ascii="宋体"/>
          <w:sz w:val="24"/>
          <w:u w:val="single"/>
        </w:rPr>
        <w:br w:type="textWrapping"/>
      </w:r>
      <w:r>
        <w:rPr>
          <w:rFonts w:hint="eastAsia" w:ascii="宋体"/>
          <w:sz w:val="24"/>
        </w:rPr>
        <w:t>1、此表用于开标会唱标之用。</w:t>
      </w:r>
    </w:p>
    <w:p>
      <w:pPr>
        <w:spacing w:line="360" w:lineRule="auto"/>
        <w:rPr>
          <w:rFonts w:ascii="宋体"/>
          <w:sz w:val="24"/>
        </w:rPr>
      </w:pPr>
      <w:r>
        <w:rPr>
          <w:rFonts w:hint="eastAsia" w:ascii="宋体"/>
          <w:sz w:val="24"/>
        </w:rPr>
        <w:t>2、表中最终投标报价即为优惠后报价，并作为评审及定标依据。任何有选择或有条件的最终投标报价，或者表中某一包填写多个报价，均为无效报价。</w:t>
      </w:r>
    </w:p>
    <w:p>
      <w:pPr>
        <w:pStyle w:val="5"/>
        <w:keepNext w:val="0"/>
        <w:keepLines w:val="0"/>
        <w:rPr>
          <w:b w:val="0"/>
          <w:sz w:val="28"/>
        </w:rPr>
        <w:sectPr>
          <w:pgSz w:w="11907" w:h="16840"/>
          <w:pgMar w:top="1701" w:right="1247" w:bottom="1440" w:left="1247" w:header="851" w:footer="1247" w:gutter="0"/>
          <w:cols w:space="720" w:num="1"/>
          <w:docGrid w:linePitch="303" w:charSpace="0"/>
        </w:sectPr>
      </w:pPr>
      <w:bookmarkStart w:id="13" w:name="_Toc444076919"/>
    </w:p>
    <w:bookmarkEnd w:id="13"/>
    <w:p>
      <w:pPr>
        <w:pStyle w:val="4"/>
        <w:numPr>
          <w:ilvl w:val="1"/>
          <w:numId w:val="0"/>
        </w:numPr>
        <w:ind w:leftChars="-1894"/>
        <w:jc w:val="center"/>
      </w:pPr>
      <w:bookmarkStart w:id="14" w:name="_Toc26582"/>
      <w:bookmarkStart w:id="15" w:name="_Toc457942819"/>
      <w:bookmarkStart w:id="16" w:name="_Toc38014473"/>
      <w:bookmarkStart w:id="17" w:name="_Toc38014433"/>
      <w:r>
        <w:rPr>
          <w:rFonts w:hint="eastAsia" w:eastAsia="宋体"/>
          <w:lang w:val="en-US" w:eastAsia="zh-CN"/>
        </w:rPr>
        <w:t xml:space="preserve">                      </w:t>
      </w:r>
      <w:r>
        <w:rPr>
          <w:rFonts w:hint="eastAsia" w:eastAsia="宋体"/>
          <w:lang w:val="en-US"/>
        </w:rPr>
        <w:t>二、</w:t>
      </w:r>
      <w:r>
        <w:rPr>
          <w:rFonts w:hint="eastAsia"/>
        </w:rPr>
        <w:t>投标供应商综合情况简介</w:t>
      </w:r>
      <w:bookmarkEnd w:id="14"/>
      <w:bookmarkEnd w:id="15"/>
      <w:bookmarkEnd w:id="16"/>
      <w:bookmarkEnd w:id="17"/>
    </w:p>
    <w:p>
      <w:pPr>
        <w:spacing w:line="500" w:lineRule="exact"/>
        <w:jc w:val="center"/>
        <w:rPr>
          <w:rFonts w:ascii="宋体"/>
          <w:sz w:val="24"/>
        </w:rPr>
      </w:pPr>
      <w:r>
        <w:rPr>
          <w:rFonts w:hint="eastAsia" w:ascii="宋体"/>
          <w:sz w:val="24"/>
        </w:rPr>
        <w:t>(投标供应商可自行制作格式)</w:t>
      </w:r>
    </w:p>
    <w:p>
      <w:pPr>
        <w:pStyle w:val="4"/>
        <w:numPr>
          <w:ilvl w:val="0"/>
          <w:numId w:val="0"/>
        </w:numPr>
        <w:spacing w:line="500" w:lineRule="exact"/>
      </w:pPr>
      <w:r>
        <w:rPr>
          <w:rFonts w:ascii="宋体"/>
          <w:sz w:val="24"/>
        </w:rPr>
        <w:br w:type="page"/>
      </w:r>
      <w:bookmarkStart w:id="18" w:name="_Toc38014434"/>
      <w:bookmarkStart w:id="19" w:name="_Toc11922"/>
      <w:bookmarkStart w:id="20" w:name="_Toc457942820"/>
      <w:bookmarkStart w:id="21" w:name="_Toc516969098"/>
      <w:bookmarkStart w:id="22" w:name="_Toc38014474"/>
      <w:r>
        <w:rPr>
          <w:rFonts w:hint="eastAsia"/>
          <w:lang w:val="en-US"/>
        </w:rPr>
        <w:t>三、</w:t>
      </w:r>
      <w:r>
        <w:rPr>
          <w:rFonts w:hint="eastAsia" w:ascii="宋体" w:eastAsia="宋体"/>
          <w:sz w:val="24"/>
          <w:lang w:val="en-US"/>
        </w:rPr>
        <w:t xml:space="preserve"> </w:t>
      </w:r>
      <w:r>
        <w:rPr>
          <w:rFonts w:hint="eastAsia"/>
        </w:rPr>
        <w:t>投标函</w:t>
      </w:r>
      <w:bookmarkEnd w:id="18"/>
      <w:bookmarkEnd w:id="19"/>
      <w:bookmarkEnd w:id="20"/>
      <w:bookmarkEnd w:id="21"/>
      <w:bookmarkEnd w:id="22"/>
    </w:p>
    <w:p>
      <w:pPr>
        <w:pStyle w:val="9"/>
        <w:spacing w:line="480" w:lineRule="exact"/>
        <w:rPr>
          <w:rFonts w:hint="eastAsia" w:ascii="仿宋_GB2312" w:eastAsia="仿宋_GB2312"/>
          <w:szCs w:val="28"/>
        </w:rPr>
      </w:pPr>
    </w:p>
    <w:p>
      <w:pPr>
        <w:pStyle w:val="9"/>
        <w:spacing w:line="480" w:lineRule="exact"/>
        <w:rPr>
          <w:rFonts w:hint="eastAsia" w:ascii="仿宋_GB2312" w:eastAsia="仿宋_GB2312"/>
          <w:szCs w:val="28"/>
        </w:rPr>
      </w:pPr>
      <w:r>
        <w:rPr>
          <w:rFonts w:hint="eastAsia" w:ascii="仿宋_GB2312" w:eastAsia="仿宋_GB2312"/>
          <w:szCs w:val="28"/>
        </w:rPr>
        <w:t xml:space="preserve">致： </w:t>
      </w:r>
      <w:r>
        <w:rPr>
          <w:rFonts w:hint="eastAsia" w:ascii="仿宋_GB2312" w:eastAsia="仿宋_GB2312"/>
          <w:szCs w:val="28"/>
          <w:u w:val="single"/>
          <w:lang w:val="en-US"/>
        </w:rPr>
        <w:t>淮北市农业农村局</w:t>
      </w:r>
      <w:r>
        <w:rPr>
          <w:rFonts w:hint="eastAsia" w:ascii="仿宋_GB2312" w:eastAsia="仿宋_GB2312"/>
          <w:szCs w:val="28"/>
          <w:u w:val="single"/>
        </w:rPr>
        <w:t xml:space="preserve">  </w:t>
      </w:r>
      <w:r>
        <w:rPr>
          <w:rFonts w:hint="eastAsia" w:ascii="仿宋_GB2312" w:eastAsia="仿宋_GB2312"/>
          <w:szCs w:val="28"/>
        </w:rPr>
        <w:t>（采购人名称）</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根据贵方</w:t>
      </w:r>
      <w:r>
        <w:rPr>
          <w:rFonts w:hint="eastAsia" w:ascii="仿宋_GB2312" w:eastAsia="仿宋_GB2312"/>
          <w:sz w:val="28"/>
          <w:szCs w:val="28"/>
          <w:u w:val="single"/>
        </w:rPr>
        <w:t>“</w:t>
      </w:r>
      <w:r>
        <w:rPr>
          <w:rFonts w:hint="eastAsia" w:ascii="仿宋_GB2312" w:eastAsia="仿宋_GB2312"/>
          <w:b/>
          <w:sz w:val="28"/>
          <w:szCs w:val="28"/>
          <w:u w:val="single"/>
        </w:rPr>
        <w:t>淮北市</w:t>
      </w:r>
      <w:r>
        <w:rPr>
          <w:rFonts w:hint="eastAsia" w:ascii="仿宋_GB2312" w:eastAsia="仿宋_GB2312"/>
          <w:b/>
          <w:sz w:val="28"/>
          <w:szCs w:val="28"/>
          <w:u w:val="single"/>
          <w:lang w:val="en-US"/>
        </w:rPr>
        <w:t>2022年高素质农民培育项目培训机构</w:t>
      </w:r>
      <w:r>
        <w:rPr>
          <w:rFonts w:hint="eastAsia" w:ascii="仿宋_GB2312" w:eastAsia="仿宋_GB2312"/>
          <w:sz w:val="28"/>
          <w:szCs w:val="28"/>
          <w:u w:val="single"/>
        </w:rPr>
        <w:t>”</w:t>
      </w:r>
      <w:r>
        <w:rPr>
          <w:rFonts w:hint="eastAsia" w:ascii="仿宋_GB2312" w:eastAsia="仿宋_GB2312"/>
          <w:sz w:val="28"/>
          <w:szCs w:val="28"/>
        </w:rPr>
        <w:t>招标邀请书或招标公告，正式授权</w:t>
      </w:r>
      <w:r>
        <w:rPr>
          <w:rFonts w:hint="eastAsia" w:ascii="仿宋_GB2312" w:eastAsia="仿宋_GB2312"/>
          <w:sz w:val="28"/>
          <w:szCs w:val="28"/>
          <w:u w:val="single"/>
        </w:rPr>
        <w:t xml:space="preserve">       </w:t>
      </w:r>
      <w:r>
        <w:rPr>
          <w:rFonts w:hint="eastAsia" w:ascii="仿宋_GB2312" w:eastAsia="仿宋_GB2312"/>
          <w:sz w:val="28"/>
          <w:szCs w:val="28"/>
        </w:rPr>
        <w:t>（姓名）代表投标供应商</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（投标供应商全称）。据此函，签字人兹宣布同意如下：</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1、按招标文件规定提供交付的服务的最终投标报价详见开标一览表，如我公司中标，我公司承诺愿意按招标文件规定缴纳履约保证金。</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2、我方根据招标文件的规定，严格履行合同的责任和义务,并保证于买方要求的日期内完成服务，并通过买方验收。</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3、我方承诺报价低于同类服务的市场平均价格。</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5、我方同意从招标文件规定的开标日期起遵循本投标文件，并在招标文件规定的投标有效期之前均具有约束力。</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6、我方承诺如投标保证金未在招标文件规定时间前到达贵方指定的账户，我方投标无效，由此产生的一切后果由我方承担；如果在开标后规定的投标有效期内撤回投标，我方的投标保证金可被贵方没收。</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7、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8、我方完全理解贵方不一定接受最低报价的投标。</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9、我方同意招标文件规定的付款方式。</w:t>
      </w:r>
    </w:p>
    <w:p>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10、与本投标有关的通讯地址：</w:t>
      </w:r>
      <w:r>
        <w:rPr>
          <w:rFonts w:hint="eastAsia" w:ascii="仿宋_GB2312" w:eastAsia="仿宋_GB2312"/>
          <w:sz w:val="28"/>
          <w:szCs w:val="28"/>
          <w:u w:val="single"/>
        </w:rPr>
        <w:t xml:space="preserve">                                  </w:t>
      </w:r>
    </w:p>
    <w:p>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电    话：</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传    真：</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480" w:lineRule="exact"/>
        <w:ind w:left="561" w:leftChars="255"/>
        <w:rPr>
          <w:rFonts w:hint="eastAsia" w:ascii="仿宋_GB2312" w:eastAsia="仿宋_GB2312"/>
          <w:sz w:val="28"/>
          <w:szCs w:val="28"/>
        </w:rPr>
      </w:pPr>
      <w:r>
        <w:rPr>
          <w:rFonts w:hint="eastAsia" w:ascii="仿宋_GB2312" w:eastAsia="仿宋_GB2312"/>
          <w:sz w:val="28"/>
          <w:szCs w:val="28"/>
        </w:rPr>
        <w:t>投标供应商基本账户开户名：</w:t>
      </w:r>
      <w:r>
        <w:rPr>
          <w:rFonts w:hint="eastAsia" w:ascii="仿宋_GB2312" w:eastAsia="仿宋_GB2312"/>
          <w:sz w:val="28"/>
          <w:szCs w:val="28"/>
          <w:u w:val="single"/>
        </w:rPr>
        <w:t xml:space="preserve">              </w:t>
      </w:r>
      <w:r>
        <w:rPr>
          <w:rFonts w:hint="eastAsia" w:ascii="仿宋_GB2312" w:eastAsia="仿宋_GB2312"/>
          <w:sz w:val="28"/>
          <w:szCs w:val="28"/>
        </w:rPr>
        <w:t xml:space="preserve"> 账号：</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开户行：</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投标供应商</w:t>
      </w:r>
      <w:r>
        <w:rPr>
          <w:rFonts w:hint="eastAsia" w:ascii="仿宋_GB2312" w:eastAsia="仿宋_GB2312"/>
          <w:sz w:val="28"/>
          <w:szCs w:val="28"/>
          <w:lang w:eastAsia="zh-CN"/>
        </w:rPr>
        <w:t>签</w:t>
      </w:r>
      <w:r>
        <w:rPr>
          <w:rFonts w:hint="eastAsia" w:ascii="仿宋_GB2312" w:eastAsia="仿宋_GB2312"/>
          <w:sz w:val="28"/>
          <w:szCs w:val="28"/>
        </w:rPr>
        <w:t>章</w:t>
      </w:r>
      <w:r>
        <w:rPr>
          <w:rFonts w:hint="eastAsia" w:ascii="仿宋_GB2312" w:eastAsia="仿宋_GB2312"/>
          <w:sz w:val="28"/>
          <w:szCs w:val="28"/>
          <w:u w:val="single"/>
        </w:rPr>
        <w:t xml:space="preserve">                     </w:t>
      </w:r>
    </w:p>
    <w:p>
      <w:pPr>
        <w:tabs>
          <w:tab w:val="left" w:pos="630"/>
        </w:tabs>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 </w:t>
      </w:r>
      <w:bookmarkStart w:id="23" w:name="_Toc38014435"/>
      <w:bookmarkStart w:id="24" w:name="_Toc3124"/>
      <w:bookmarkStart w:id="25" w:name="_Toc38014475"/>
      <w:bookmarkStart w:id="26" w:name="_Toc438649051"/>
      <w:bookmarkStart w:id="27" w:name="_Toc444076922"/>
      <w:bookmarkStart w:id="28" w:name="_Toc457942822"/>
      <w:bookmarkStart w:id="29" w:name="_Toc220232409"/>
    </w:p>
    <w:p>
      <w:pPr>
        <w:pStyle w:val="4"/>
        <w:numPr>
          <w:ilvl w:val="0"/>
          <w:numId w:val="0"/>
        </w:numPr>
        <w:spacing w:line="500" w:lineRule="exact"/>
        <w:rPr>
          <w:rFonts w:hint="eastAsia" w:eastAsia="宋体"/>
          <w:lang w:val="en-US" w:eastAsia="zh-CN"/>
        </w:rPr>
      </w:pPr>
      <w:r>
        <w:rPr>
          <w:rFonts w:hint="eastAsia" w:eastAsia="宋体"/>
          <w:lang w:val="en-US" w:eastAsia="zh-CN"/>
        </w:rPr>
        <w:t xml:space="preserve"> </w:t>
      </w:r>
    </w:p>
    <w:p>
      <w:pPr>
        <w:spacing w:line="480" w:lineRule="exact"/>
        <w:jc w:val="center"/>
        <w:rPr>
          <w:rFonts w:hint="eastAsia"/>
          <w:b/>
          <w:sz w:val="32"/>
          <w:szCs w:val="32"/>
        </w:rPr>
      </w:pPr>
      <w:r>
        <w:rPr>
          <w:rFonts w:hint="eastAsia" w:ascii="宋体" w:hAnsi="宋体" w:eastAsia="宋体" w:cs="宋体"/>
          <w:b/>
          <w:sz w:val="32"/>
          <w:szCs w:val="32"/>
        </w:rPr>
        <w:t>四、无不良信用记录承诺函、无重大违法记录声明函</w:t>
      </w:r>
      <w:bookmarkEnd w:id="23"/>
      <w:bookmarkEnd w:id="24"/>
      <w:bookmarkEnd w:id="25"/>
    </w:p>
    <w:p>
      <w:pPr>
        <w:spacing w:line="480" w:lineRule="exact"/>
        <w:jc w:val="center"/>
        <w:rPr>
          <w:rFonts w:hint="eastAsia" w:ascii="仿宋_GB2312" w:hAnsi="宋体" w:eastAsia="仿宋_GB2312" w:cs="宋体"/>
          <w:sz w:val="28"/>
          <w:szCs w:val="28"/>
        </w:rPr>
      </w:pPr>
      <w:bookmarkStart w:id="30" w:name="_Toc7042"/>
      <w:bookmarkStart w:id="31" w:name="_Toc38014476"/>
      <w:bookmarkStart w:id="32" w:name="_Toc38014436"/>
    </w:p>
    <w:p>
      <w:pPr>
        <w:spacing w:line="480" w:lineRule="exact"/>
        <w:jc w:val="center"/>
        <w:rPr>
          <w:rFonts w:hint="eastAsia" w:ascii="仿宋_GB2312" w:eastAsia="仿宋_GB2312"/>
          <w:b/>
          <w:sz w:val="28"/>
          <w:szCs w:val="28"/>
        </w:rPr>
      </w:pPr>
      <w:r>
        <w:rPr>
          <w:rFonts w:hint="eastAsia" w:ascii="仿宋_GB2312" w:hAnsi="宋体" w:eastAsia="仿宋_GB2312" w:cs="宋体"/>
          <w:b/>
          <w:sz w:val="28"/>
          <w:szCs w:val="28"/>
        </w:rPr>
        <w:t>无重大违法记录声明函</w:t>
      </w:r>
      <w:bookmarkEnd w:id="30"/>
      <w:bookmarkEnd w:id="31"/>
      <w:bookmarkEnd w:id="32"/>
    </w:p>
    <w:p>
      <w:pPr>
        <w:spacing w:line="480" w:lineRule="exact"/>
        <w:ind w:firstLine="435"/>
        <w:rPr>
          <w:rFonts w:hint="eastAsia" w:ascii="仿宋_GB2312" w:eastAsia="仿宋_GB2312"/>
          <w:sz w:val="28"/>
          <w:szCs w:val="28"/>
        </w:rPr>
      </w:pPr>
      <w:r>
        <w:rPr>
          <w:rFonts w:hint="eastAsia" w:ascii="仿宋_GB2312" w:eastAsia="仿宋_GB2312"/>
          <w:sz w:val="28"/>
          <w:szCs w:val="28"/>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480" w:lineRule="exact"/>
        <w:ind w:firstLine="435"/>
        <w:rPr>
          <w:rFonts w:hint="eastAsia" w:ascii="仿宋_GB2312" w:eastAsia="仿宋_GB2312"/>
          <w:sz w:val="28"/>
          <w:szCs w:val="28"/>
        </w:rPr>
      </w:pPr>
      <w:r>
        <w:rPr>
          <w:rFonts w:hint="eastAsia" w:ascii="仿宋_GB2312" w:eastAsia="仿宋_GB2312"/>
          <w:sz w:val="28"/>
          <w:szCs w:val="28"/>
        </w:rPr>
        <w:t>本公司对上述声明的真实性负责。如有虚假，将依法承担相应责任。</w:t>
      </w:r>
    </w:p>
    <w:p>
      <w:pPr>
        <w:spacing w:line="480" w:lineRule="exact"/>
        <w:ind w:firstLine="435"/>
        <w:rPr>
          <w:rFonts w:hint="eastAsia" w:ascii="仿宋_GB2312" w:eastAsia="仿宋_GB2312"/>
          <w:sz w:val="28"/>
          <w:szCs w:val="28"/>
        </w:rPr>
      </w:pPr>
    </w:p>
    <w:p>
      <w:pPr>
        <w:tabs>
          <w:tab w:val="left" w:pos="630"/>
        </w:tabs>
        <w:spacing w:line="480" w:lineRule="exact"/>
        <w:ind w:firstLine="630"/>
        <w:rPr>
          <w:rFonts w:hint="eastAsia" w:ascii="仿宋_GB2312" w:eastAsia="仿宋_GB2312"/>
          <w:sz w:val="28"/>
          <w:szCs w:val="28"/>
        </w:rPr>
      </w:pPr>
    </w:p>
    <w:p>
      <w:pPr>
        <w:spacing w:line="480" w:lineRule="exact"/>
        <w:ind w:firstLine="4933" w:firstLineChars="1762"/>
        <w:rPr>
          <w:rFonts w:hint="eastAsia" w:ascii="仿宋_GB2312" w:eastAsia="仿宋_GB2312"/>
          <w:sz w:val="28"/>
          <w:szCs w:val="28"/>
          <w:u w:val="single"/>
        </w:rPr>
      </w:pPr>
      <w:r>
        <w:rPr>
          <w:rFonts w:hint="eastAsia" w:ascii="仿宋_GB2312" w:eastAsia="仿宋_GB2312"/>
          <w:sz w:val="28"/>
          <w:szCs w:val="28"/>
        </w:rPr>
        <w:t>投标供应商签章：</w:t>
      </w:r>
      <w:r>
        <w:rPr>
          <w:rFonts w:hint="eastAsia" w:ascii="仿宋_GB2312" w:eastAsia="仿宋_GB2312"/>
          <w:sz w:val="28"/>
          <w:szCs w:val="28"/>
          <w:u w:val="single"/>
        </w:rPr>
        <w:t xml:space="preserve">                </w:t>
      </w:r>
    </w:p>
    <w:p>
      <w:pPr>
        <w:tabs>
          <w:tab w:val="left" w:pos="630"/>
        </w:tabs>
        <w:spacing w:line="480" w:lineRule="exact"/>
        <w:ind w:firstLine="4933" w:firstLineChars="1762"/>
        <w:rPr>
          <w:rFonts w:hint="eastAsia"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p>
    <w:p>
      <w:pPr>
        <w:spacing w:line="360" w:lineRule="auto"/>
        <w:ind w:firstLine="435"/>
        <w:jc w:val="center"/>
        <w:rPr>
          <w:rFonts w:ascii="宋体"/>
          <w:b/>
          <w:sz w:val="28"/>
          <w:szCs w:val="28"/>
        </w:rPr>
      </w:pPr>
    </w:p>
    <w:p>
      <w:pPr>
        <w:spacing w:line="480" w:lineRule="exact"/>
        <w:jc w:val="center"/>
        <w:rPr>
          <w:rFonts w:ascii="仿宋_GB2312" w:hAnsi="宋体" w:eastAsia="仿宋_GB2312" w:cs="宋体"/>
          <w:b/>
          <w:sz w:val="28"/>
          <w:szCs w:val="28"/>
        </w:rPr>
      </w:pPr>
      <w:bookmarkStart w:id="33" w:name="_Toc38014437"/>
      <w:bookmarkStart w:id="34" w:name="_Toc31720"/>
      <w:bookmarkStart w:id="35" w:name="_Toc38014477"/>
      <w:r>
        <w:rPr>
          <w:rFonts w:hint="eastAsia" w:ascii="仿宋_GB2312" w:hAnsi="宋体" w:eastAsia="仿宋_GB2312" w:cs="宋体"/>
          <w:b/>
          <w:sz w:val="28"/>
          <w:szCs w:val="28"/>
        </w:rPr>
        <w:t>无不良信用记录声明函</w:t>
      </w:r>
      <w:bookmarkEnd w:id="33"/>
      <w:bookmarkEnd w:id="34"/>
      <w:bookmarkEnd w:id="35"/>
    </w:p>
    <w:p>
      <w:pPr>
        <w:spacing w:line="480" w:lineRule="exact"/>
        <w:ind w:firstLine="435"/>
        <w:rPr>
          <w:rFonts w:hint="eastAsia" w:ascii="仿宋_GB2312" w:eastAsia="仿宋_GB2312"/>
          <w:sz w:val="28"/>
          <w:szCs w:val="28"/>
        </w:rPr>
      </w:pPr>
      <w:r>
        <w:rPr>
          <w:rFonts w:hint="eastAsia" w:ascii="仿宋_GB2312" w:eastAsia="仿宋_GB2312"/>
          <w:sz w:val="28"/>
          <w:szCs w:val="28"/>
        </w:rPr>
        <w:t>本公司郑重声明，我公司无以下不良信用记录情形：</w:t>
      </w:r>
    </w:p>
    <w:p>
      <w:pPr>
        <w:spacing w:line="480" w:lineRule="exact"/>
        <w:ind w:firstLine="435"/>
        <w:rPr>
          <w:rFonts w:hint="eastAsia" w:ascii="仿宋_GB2312" w:eastAsia="仿宋_GB2312"/>
          <w:sz w:val="28"/>
          <w:szCs w:val="28"/>
        </w:rPr>
      </w:pPr>
      <w:r>
        <w:rPr>
          <w:rFonts w:hint="eastAsia" w:ascii="仿宋_GB2312" w:eastAsia="仿宋_GB2312"/>
          <w:sz w:val="28"/>
          <w:szCs w:val="28"/>
        </w:rPr>
        <w:t>1、公司被人民法院列入失信被执行人；</w:t>
      </w:r>
    </w:p>
    <w:p>
      <w:pPr>
        <w:spacing w:line="480" w:lineRule="exact"/>
        <w:ind w:firstLine="435"/>
        <w:rPr>
          <w:rFonts w:hint="eastAsia" w:ascii="仿宋_GB2312" w:eastAsia="仿宋_GB2312"/>
          <w:sz w:val="28"/>
          <w:szCs w:val="28"/>
        </w:rPr>
      </w:pPr>
      <w:r>
        <w:rPr>
          <w:rFonts w:hint="eastAsia" w:ascii="仿宋_GB2312" w:eastAsia="仿宋_GB2312"/>
          <w:sz w:val="28"/>
          <w:szCs w:val="28"/>
        </w:rPr>
        <w:t>2、公司、法定代表人或拟派项目经理（项目负责人）被人民检察院列入行贿犯罪档案；</w:t>
      </w:r>
    </w:p>
    <w:p>
      <w:pPr>
        <w:spacing w:line="480" w:lineRule="exact"/>
        <w:ind w:firstLine="435"/>
        <w:rPr>
          <w:rFonts w:hint="eastAsia" w:ascii="仿宋_GB2312" w:eastAsia="仿宋_GB2312"/>
          <w:sz w:val="28"/>
          <w:szCs w:val="28"/>
        </w:rPr>
      </w:pPr>
      <w:r>
        <w:rPr>
          <w:rFonts w:hint="eastAsia" w:ascii="仿宋_GB2312" w:eastAsia="仿宋_GB2312"/>
          <w:sz w:val="28"/>
          <w:szCs w:val="28"/>
        </w:rPr>
        <w:t>3、公司被工商行政管理部门列入企业经营异常名录；</w:t>
      </w:r>
    </w:p>
    <w:p>
      <w:pPr>
        <w:spacing w:line="480" w:lineRule="exact"/>
        <w:ind w:firstLine="435"/>
        <w:rPr>
          <w:rFonts w:hint="eastAsia" w:ascii="仿宋_GB2312" w:eastAsia="仿宋_GB2312"/>
          <w:sz w:val="28"/>
          <w:szCs w:val="28"/>
        </w:rPr>
      </w:pPr>
      <w:r>
        <w:rPr>
          <w:rFonts w:hint="eastAsia" w:ascii="仿宋_GB2312" w:eastAsia="仿宋_GB2312"/>
          <w:sz w:val="28"/>
          <w:szCs w:val="28"/>
        </w:rPr>
        <w:t>4、公司被税务部门列入重大税收违法案件当事人名单；</w:t>
      </w:r>
    </w:p>
    <w:p>
      <w:pPr>
        <w:spacing w:line="480" w:lineRule="exact"/>
        <w:ind w:firstLine="435"/>
        <w:rPr>
          <w:rFonts w:hint="eastAsia" w:ascii="仿宋_GB2312" w:eastAsia="仿宋_GB2312"/>
          <w:sz w:val="28"/>
          <w:szCs w:val="28"/>
        </w:rPr>
      </w:pPr>
      <w:r>
        <w:rPr>
          <w:rFonts w:hint="eastAsia" w:ascii="仿宋_GB2312" w:eastAsia="仿宋_GB2312"/>
          <w:sz w:val="28"/>
          <w:szCs w:val="28"/>
        </w:rPr>
        <w:t>5、公司被政府采购监管部门列入政府采购严重违法失信行为记录名单。</w:t>
      </w:r>
    </w:p>
    <w:p>
      <w:pPr>
        <w:spacing w:line="480" w:lineRule="exact"/>
        <w:ind w:firstLine="435"/>
        <w:rPr>
          <w:rFonts w:hint="eastAsia" w:ascii="仿宋_GB2312" w:eastAsia="仿宋_GB2312" w:cs="宋体"/>
          <w:sz w:val="28"/>
          <w:szCs w:val="28"/>
        </w:rPr>
      </w:pPr>
      <w:r>
        <w:rPr>
          <w:rFonts w:hint="eastAsia" w:ascii="仿宋_GB2312" w:eastAsia="仿宋_GB2312"/>
          <w:b/>
          <w:sz w:val="28"/>
          <w:szCs w:val="28"/>
        </w:rPr>
        <w:t>我公司已就上述不良信用行为按照招标文件中投标供应商须知规定进行了查询。</w:t>
      </w:r>
      <w:r>
        <w:rPr>
          <w:rFonts w:hint="eastAsia" w:ascii="仿宋_GB2312" w:eastAsia="仿宋_GB2312"/>
          <w:sz w:val="28"/>
          <w:szCs w:val="28"/>
        </w:rPr>
        <w:t xml:space="preserve">我公司承诺：合同签订前，若我公司具有不良信用记录情形，贵方可取消我公司中标资格或者不授予合同，所有责任由我公司自行承担。同时，我公司愿意无条件接受监管部门的调查处理。 </w:t>
      </w:r>
    </w:p>
    <w:p>
      <w:pPr>
        <w:tabs>
          <w:tab w:val="left" w:pos="630"/>
        </w:tabs>
        <w:spacing w:line="480" w:lineRule="exact"/>
        <w:ind w:firstLine="630"/>
        <w:rPr>
          <w:rFonts w:hint="eastAsia" w:ascii="仿宋_GB2312" w:eastAsia="仿宋_GB2312"/>
          <w:sz w:val="28"/>
          <w:szCs w:val="28"/>
        </w:rPr>
      </w:pPr>
    </w:p>
    <w:p>
      <w:pPr>
        <w:tabs>
          <w:tab w:val="left" w:pos="630"/>
        </w:tabs>
        <w:spacing w:line="360" w:lineRule="auto"/>
        <w:ind w:firstLine="630"/>
        <w:rPr>
          <w:rFonts w:ascii="仿宋_GB2312" w:eastAsia="仿宋_GB2312"/>
          <w:sz w:val="28"/>
          <w:szCs w:val="28"/>
        </w:rPr>
      </w:pPr>
    </w:p>
    <w:p>
      <w:pPr>
        <w:spacing w:line="360" w:lineRule="auto"/>
        <w:ind w:firstLine="4620" w:firstLineChars="1650"/>
        <w:rPr>
          <w:rFonts w:ascii="仿宋_GB2312" w:eastAsia="仿宋_GB2312"/>
          <w:sz w:val="28"/>
          <w:szCs w:val="28"/>
          <w:u w:val="single"/>
        </w:rPr>
      </w:pPr>
      <w:r>
        <w:rPr>
          <w:rFonts w:hint="eastAsia" w:ascii="仿宋_GB2312" w:eastAsia="仿宋_GB2312"/>
          <w:sz w:val="28"/>
          <w:szCs w:val="28"/>
        </w:rPr>
        <w:t>投标供应商签章：</w:t>
      </w:r>
    </w:p>
    <w:p>
      <w:pPr>
        <w:tabs>
          <w:tab w:val="left" w:pos="630"/>
        </w:tabs>
        <w:spacing w:line="360" w:lineRule="auto"/>
        <w:ind w:firstLine="4933" w:firstLineChars="1762"/>
        <w:rPr>
          <w:rFonts w:hint="eastAsia" w:ascii="宋体" w:hAnsi="宋体" w:eastAsia="宋体" w:cs="宋体"/>
          <w:b/>
          <w:sz w:val="32"/>
          <w:szCs w:val="32"/>
        </w:rPr>
      </w:pPr>
      <w:r>
        <w:rPr>
          <w:rFonts w:hint="eastAsia" w:ascii="仿宋_GB2312" w:eastAsia="仿宋_GB2312"/>
          <w:sz w:val="28"/>
          <w:szCs w:val="28"/>
        </w:rPr>
        <w:t xml:space="preserve">日      期: </w:t>
      </w:r>
      <w:bookmarkEnd w:id="26"/>
      <w:bookmarkEnd w:id="27"/>
      <w:bookmarkEnd w:id="28"/>
      <w:bookmarkEnd w:id="29"/>
      <w:bookmarkStart w:id="36" w:name="_Toc31627"/>
      <w:bookmarkStart w:id="37" w:name="_Toc38014479"/>
      <w:bookmarkStart w:id="38" w:name="_Toc38014439"/>
    </w:p>
    <w:p>
      <w:pPr>
        <w:spacing w:line="480" w:lineRule="exact"/>
        <w:jc w:val="center"/>
        <w:rPr>
          <w:rFonts w:hint="eastAsia" w:ascii="宋体" w:hAnsi="宋体" w:eastAsia="宋体" w:cs="宋体"/>
          <w:b/>
          <w:sz w:val="32"/>
          <w:szCs w:val="32"/>
        </w:rPr>
      </w:pPr>
    </w:p>
    <w:p>
      <w:pPr>
        <w:spacing w:line="480" w:lineRule="exact"/>
        <w:jc w:val="center"/>
        <w:rPr>
          <w:rFonts w:ascii="宋体" w:hAnsi="宋体" w:eastAsia="宋体" w:cs="宋体"/>
          <w:b/>
          <w:sz w:val="32"/>
          <w:szCs w:val="32"/>
        </w:rPr>
      </w:pPr>
      <w:r>
        <w:rPr>
          <w:rFonts w:hint="eastAsia" w:ascii="宋体" w:hAnsi="宋体" w:eastAsia="宋体" w:cs="宋体"/>
          <w:b/>
          <w:sz w:val="32"/>
          <w:szCs w:val="32"/>
        </w:rPr>
        <w:t>五、服务响应表</w:t>
      </w:r>
      <w:bookmarkEnd w:id="36"/>
      <w:bookmarkEnd w:id="37"/>
      <w:bookmarkEnd w:id="38"/>
    </w:p>
    <w:p>
      <w:pPr>
        <w:jc w:val="center"/>
        <w:rPr>
          <w:rFonts w:ascii="宋体"/>
          <w:b/>
          <w:bCs/>
          <w:sz w:val="24"/>
          <w:szCs w:val="24"/>
        </w:rPr>
      </w:pPr>
    </w:p>
    <w:tbl>
      <w:tblPr>
        <w:tblStyle w:val="14"/>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568"/>
        <w:gridCol w:w="2606"/>
        <w:gridCol w:w="2543"/>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5070" w:type="dxa"/>
            <w:gridSpan w:val="3"/>
            <w:vAlign w:val="center"/>
          </w:tcPr>
          <w:p>
            <w:pPr>
              <w:jc w:val="center"/>
              <w:rPr>
                <w:rFonts w:ascii="宋体"/>
                <w:b/>
                <w:sz w:val="24"/>
                <w:szCs w:val="21"/>
              </w:rPr>
            </w:pPr>
            <w:r>
              <w:rPr>
                <w:rFonts w:hint="eastAsia" w:ascii="宋体"/>
                <w:b/>
                <w:sz w:val="24"/>
                <w:szCs w:val="21"/>
              </w:rPr>
              <w:t>按招标文件规定填写</w:t>
            </w:r>
          </w:p>
        </w:tc>
        <w:tc>
          <w:tcPr>
            <w:tcW w:w="4559" w:type="dxa"/>
            <w:gridSpan w:val="2"/>
            <w:vAlign w:val="center"/>
          </w:tcPr>
          <w:p>
            <w:pPr>
              <w:jc w:val="center"/>
              <w:rPr>
                <w:rFonts w:ascii="宋体"/>
                <w:b/>
                <w:sz w:val="24"/>
                <w:szCs w:val="21"/>
              </w:rPr>
            </w:pPr>
            <w:r>
              <w:rPr>
                <w:rFonts w:hint="eastAsia" w:ascii="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9629" w:type="dxa"/>
            <w:gridSpan w:val="5"/>
            <w:vAlign w:val="center"/>
          </w:tcPr>
          <w:p>
            <w:pPr>
              <w:jc w:val="center"/>
              <w:rPr>
                <w:rFonts w:ascii="宋体"/>
                <w:b/>
                <w:sz w:val="24"/>
                <w:szCs w:val="21"/>
              </w:rPr>
            </w:pPr>
            <w:r>
              <w:rPr>
                <w:rFonts w:hint="eastAsia" w:ascii="宋体"/>
                <w:b/>
                <w:sz w:val="24"/>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896" w:type="dxa"/>
            <w:vAlign w:val="center"/>
          </w:tcPr>
          <w:p>
            <w:pPr>
              <w:jc w:val="center"/>
              <w:rPr>
                <w:rFonts w:ascii="宋体"/>
                <w:b/>
                <w:sz w:val="24"/>
                <w:szCs w:val="21"/>
              </w:rPr>
            </w:pPr>
            <w:r>
              <w:rPr>
                <w:rFonts w:hint="eastAsia" w:ascii="宋体"/>
                <w:b/>
                <w:sz w:val="24"/>
                <w:szCs w:val="21"/>
              </w:rPr>
              <w:t>序号</w:t>
            </w:r>
          </w:p>
        </w:tc>
        <w:tc>
          <w:tcPr>
            <w:tcW w:w="1568" w:type="dxa"/>
            <w:vAlign w:val="center"/>
          </w:tcPr>
          <w:p>
            <w:pPr>
              <w:jc w:val="center"/>
              <w:rPr>
                <w:rFonts w:ascii="宋体"/>
                <w:b/>
                <w:sz w:val="24"/>
                <w:szCs w:val="21"/>
              </w:rPr>
            </w:pPr>
            <w:r>
              <w:rPr>
                <w:rFonts w:hint="eastAsia" w:ascii="宋体"/>
                <w:b/>
                <w:sz w:val="24"/>
                <w:szCs w:val="21"/>
              </w:rPr>
              <w:t>服务项目</w:t>
            </w:r>
          </w:p>
        </w:tc>
        <w:tc>
          <w:tcPr>
            <w:tcW w:w="2606" w:type="dxa"/>
            <w:vAlign w:val="center"/>
          </w:tcPr>
          <w:p>
            <w:pPr>
              <w:jc w:val="center"/>
              <w:rPr>
                <w:rFonts w:ascii="宋体"/>
                <w:b/>
                <w:sz w:val="24"/>
                <w:szCs w:val="21"/>
              </w:rPr>
            </w:pPr>
            <w:r>
              <w:rPr>
                <w:rFonts w:hint="eastAsia" w:ascii="宋体"/>
                <w:b/>
                <w:sz w:val="24"/>
                <w:szCs w:val="21"/>
              </w:rPr>
              <w:t>招标文件服务要求</w:t>
            </w:r>
          </w:p>
        </w:tc>
        <w:tc>
          <w:tcPr>
            <w:tcW w:w="2543" w:type="dxa"/>
            <w:vAlign w:val="center"/>
          </w:tcPr>
          <w:p>
            <w:pPr>
              <w:jc w:val="center"/>
              <w:rPr>
                <w:rFonts w:ascii="宋体"/>
                <w:b/>
                <w:sz w:val="24"/>
                <w:szCs w:val="21"/>
              </w:rPr>
            </w:pPr>
            <w:r>
              <w:rPr>
                <w:rFonts w:hint="eastAsia" w:ascii="宋体"/>
                <w:b/>
                <w:sz w:val="24"/>
                <w:szCs w:val="21"/>
              </w:rPr>
              <w:t>服务响应内容</w:t>
            </w:r>
          </w:p>
        </w:tc>
        <w:tc>
          <w:tcPr>
            <w:tcW w:w="2016" w:type="dxa"/>
            <w:vAlign w:val="center"/>
          </w:tcPr>
          <w:p>
            <w:pPr>
              <w:jc w:val="center"/>
              <w:rPr>
                <w:rFonts w:ascii="宋体"/>
                <w:b/>
                <w:sz w:val="24"/>
                <w:szCs w:val="21"/>
              </w:rPr>
            </w:pPr>
            <w:r>
              <w:rPr>
                <w:rFonts w:hint="eastAsia" w:ascii="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1</w:t>
            </w:r>
          </w:p>
        </w:tc>
        <w:tc>
          <w:tcPr>
            <w:tcW w:w="1568" w:type="dxa"/>
          </w:tcPr>
          <w:p>
            <w:pPr>
              <w:rPr>
                <w:rFonts w:ascii="宋体"/>
                <w:sz w:val="24"/>
                <w:szCs w:val="24"/>
              </w:rPr>
            </w:pPr>
          </w:p>
        </w:tc>
        <w:tc>
          <w:tcPr>
            <w:tcW w:w="2606" w:type="dxa"/>
          </w:tcPr>
          <w:p>
            <w:pPr>
              <w:rPr>
                <w:rFonts w:ascii="宋体"/>
                <w:sz w:val="24"/>
                <w:szCs w:val="24"/>
              </w:rPr>
            </w:pPr>
          </w:p>
        </w:tc>
        <w:tc>
          <w:tcPr>
            <w:tcW w:w="2543" w:type="dxa"/>
          </w:tcPr>
          <w:p>
            <w:pPr>
              <w:rPr>
                <w:rFonts w:ascii="宋体"/>
                <w:sz w:val="24"/>
                <w:szCs w:val="24"/>
              </w:rPr>
            </w:pPr>
          </w:p>
        </w:tc>
        <w:tc>
          <w:tcPr>
            <w:tcW w:w="2016"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2</w:t>
            </w:r>
          </w:p>
        </w:tc>
        <w:tc>
          <w:tcPr>
            <w:tcW w:w="1568" w:type="dxa"/>
          </w:tcPr>
          <w:p>
            <w:pPr>
              <w:rPr>
                <w:rFonts w:ascii="宋体"/>
                <w:sz w:val="24"/>
                <w:szCs w:val="24"/>
              </w:rPr>
            </w:pPr>
          </w:p>
        </w:tc>
        <w:tc>
          <w:tcPr>
            <w:tcW w:w="2606" w:type="dxa"/>
          </w:tcPr>
          <w:p>
            <w:pPr>
              <w:rPr>
                <w:rFonts w:ascii="宋体"/>
                <w:sz w:val="24"/>
                <w:szCs w:val="24"/>
              </w:rPr>
            </w:pPr>
          </w:p>
        </w:tc>
        <w:tc>
          <w:tcPr>
            <w:tcW w:w="2543" w:type="dxa"/>
          </w:tcPr>
          <w:p>
            <w:pPr>
              <w:rPr>
                <w:rFonts w:ascii="宋体"/>
                <w:sz w:val="24"/>
                <w:szCs w:val="24"/>
              </w:rPr>
            </w:pPr>
          </w:p>
        </w:tc>
        <w:tc>
          <w:tcPr>
            <w:tcW w:w="2016"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3</w:t>
            </w:r>
          </w:p>
        </w:tc>
        <w:tc>
          <w:tcPr>
            <w:tcW w:w="1568" w:type="dxa"/>
          </w:tcPr>
          <w:p>
            <w:pPr>
              <w:rPr>
                <w:rFonts w:ascii="宋体"/>
                <w:sz w:val="24"/>
                <w:szCs w:val="24"/>
              </w:rPr>
            </w:pPr>
          </w:p>
        </w:tc>
        <w:tc>
          <w:tcPr>
            <w:tcW w:w="2606" w:type="dxa"/>
          </w:tcPr>
          <w:p>
            <w:pPr>
              <w:rPr>
                <w:rFonts w:ascii="宋体"/>
                <w:sz w:val="24"/>
              </w:rPr>
            </w:pPr>
          </w:p>
        </w:tc>
        <w:tc>
          <w:tcPr>
            <w:tcW w:w="2543" w:type="dxa"/>
          </w:tcPr>
          <w:p>
            <w:pPr>
              <w:rPr>
                <w:rFonts w:ascii="宋体"/>
                <w:sz w:val="24"/>
              </w:rPr>
            </w:pPr>
          </w:p>
        </w:tc>
        <w:tc>
          <w:tcPr>
            <w:tcW w:w="2016"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4</w:t>
            </w:r>
          </w:p>
        </w:tc>
        <w:tc>
          <w:tcPr>
            <w:tcW w:w="1568" w:type="dxa"/>
          </w:tcPr>
          <w:p>
            <w:pPr>
              <w:rPr>
                <w:rFonts w:ascii="宋体"/>
                <w:sz w:val="24"/>
                <w:szCs w:val="24"/>
              </w:rPr>
            </w:pPr>
          </w:p>
        </w:tc>
        <w:tc>
          <w:tcPr>
            <w:tcW w:w="2606" w:type="dxa"/>
          </w:tcPr>
          <w:p>
            <w:pPr>
              <w:rPr>
                <w:rFonts w:ascii="宋体"/>
                <w:sz w:val="24"/>
                <w:szCs w:val="24"/>
              </w:rPr>
            </w:pPr>
          </w:p>
        </w:tc>
        <w:tc>
          <w:tcPr>
            <w:tcW w:w="2543" w:type="dxa"/>
          </w:tcPr>
          <w:p>
            <w:pPr>
              <w:rPr>
                <w:rFonts w:ascii="宋体"/>
                <w:sz w:val="24"/>
                <w:szCs w:val="24"/>
              </w:rPr>
            </w:pPr>
          </w:p>
        </w:tc>
        <w:tc>
          <w:tcPr>
            <w:tcW w:w="2016"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629" w:type="dxa"/>
            <w:gridSpan w:val="5"/>
            <w:vAlign w:val="center"/>
          </w:tcPr>
          <w:p>
            <w:pPr>
              <w:jc w:val="center"/>
              <w:rPr>
                <w:rFonts w:ascii="宋体"/>
                <w:sz w:val="24"/>
                <w:szCs w:val="21"/>
              </w:rPr>
            </w:pPr>
            <w:r>
              <w:rPr>
                <w:rFonts w:hint="eastAsia" w:ascii="宋体"/>
                <w:b/>
                <w:sz w:val="24"/>
                <w:szCs w:val="21"/>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b/>
                <w:sz w:val="24"/>
                <w:szCs w:val="21"/>
              </w:rPr>
            </w:pPr>
            <w:r>
              <w:rPr>
                <w:rFonts w:hint="eastAsia" w:ascii="宋体"/>
                <w:b/>
                <w:sz w:val="24"/>
                <w:szCs w:val="21"/>
              </w:rPr>
              <w:t>序号</w:t>
            </w:r>
          </w:p>
        </w:tc>
        <w:tc>
          <w:tcPr>
            <w:tcW w:w="1568" w:type="dxa"/>
            <w:vAlign w:val="center"/>
          </w:tcPr>
          <w:p>
            <w:pPr>
              <w:jc w:val="center"/>
              <w:rPr>
                <w:rFonts w:ascii="宋体"/>
                <w:b/>
                <w:sz w:val="24"/>
                <w:szCs w:val="21"/>
              </w:rPr>
            </w:pPr>
            <w:r>
              <w:rPr>
                <w:rFonts w:hint="eastAsia" w:ascii="宋体"/>
                <w:b/>
                <w:sz w:val="24"/>
                <w:szCs w:val="21"/>
              </w:rPr>
              <w:t>内容</w:t>
            </w:r>
          </w:p>
        </w:tc>
        <w:tc>
          <w:tcPr>
            <w:tcW w:w="2606" w:type="dxa"/>
            <w:vAlign w:val="center"/>
          </w:tcPr>
          <w:p>
            <w:pPr>
              <w:jc w:val="center"/>
              <w:rPr>
                <w:rFonts w:ascii="宋体"/>
                <w:b/>
                <w:sz w:val="24"/>
                <w:szCs w:val="21"/>
              </w:rPr>
            </w:pPr>
            <w:r>
              <w:rPr>
                <w:rFonts w:hint="eastAsia" w:ascii="宋体"/>
                <w:b/>
                <w:sz w:val="24"/>
                <w:szCs w:val="21"/>
              </w:rPr>
              <w:t>招标文件要求</w:t>
            </w:r>
          </w:p>
        </w:tc>
        <w:tc>
          <w:tcPr>
            <w:tcW w:w="2543" w:type="dxa"/>
            <w:vAlign w:val="center"/>
          </w:tcPr>
          <w:p>
            <w:pPr>
              <w:jc w:val="center"/>
              <w:rPr>
                <w:rFonts w:ascii="宋体"/>
                <w:b/>
                <w:sz w:val="24"/>
                <w:szCs w:val="21"/>
              </w:rPr>
            </w:pPr>
            <w:r>
              <w:rPr>
                <w:rFonts w:hint="eastAsia" w:ascii="宋体"/>
                <w:b/>
                <w:sz w:val="24"/>
                <w:szCs w:val="21"/>
              </w:rPr>
              <w:t>响应承诺</w:t>
            </w:r>
          </w:p>
        </w:tc>
        <w:tc>
          <w:tcPr>
            <w:tcW w:w="2016" w:type="dxa"/>
            <w:vAlign w:val="center"/>
          </w:tcPr>
          <w:p>
            <w:pPr>
              <w:jc w:val="center"/>
              <w:rPr>
                <w:rFonts w:ascii="宋体"/>
                <w:b/>
                <w:sz w:val="24"/>
                <w:szCs w:val="21"/>
              </w:rPr>
            </w:pPr>
            <w:r>
              <w:rPr>
                <w:rFonts w:hint="eastAsia" w:ascii="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1</w:t>
            </w:r>
          </w:p>
        </w:tc>
        <w:tc>
          <w:tcPr>
            <w:tcW w:w="1568" w:type="dxa"/>
            <w:vAlign w:val="center"/>
          </w:tcPr>
          <w:p>
            <w:pPr>
              <w:jc w:val="center"/>
              <w:rPr>
                <w:rFonts w:ascii="宋体"/>
                <w:sz w:val="24"/>
                <w:szCs w:val="24"/>
              </w:rPr>
            </w:pPr>
            <w:r>
              <w:rPr>
                <w:rFonts w:hint="eastAsia" w:ascii="宋体"/>
                <w:sz w:val="24"/>
                <w:szCs w:val="24"/>
              </w:rPr>
              <w:t>付款响应</w:t>
            </w:r>
          </w:p>
        </w:tc>
        <w:tc>
          <w:tcPr>
            <w:tcW w:w="2606" w:type="dxa"/>
          </w:tcPr>
          <w:p>
            <w:pPr>
              <w:rPr>
                <w:rFonts w:ascii="宋体"/>
                <w:sz w:val="24"/>
                <w:szCs w:val="24"/>
              </w:rPr>
            </w:pPr>
          </w:p>
        </w:tc>
        <w:tc>
          <w:tcPr>
            <w:tcW w:w="2543" w:type="dxa"/>
          </w:tcPr>
          <w:p>
            <w:pPr>
              <w:rPr>
                <w:rFonts w:ascii="宋体"/>
                <w:sz w:val="24"/>
                <w:szCs w:val="24"/>
              </w:rPr>
            </w:pPr>
          </w:p>
        </w:tc>
        <w:tc>
          <w:tcPr>
            <w:tcW w:w="2016"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2</w:t>
            </w:r>
          </w:p>
        </w:tc>
        <w:tc>
          <w:tcPr>
            <w:tcW w:w="1568" w:type="dxa"/>
            <w:vAlign w:val="center"/>
          </w:tcPr>
          <w:p>
            <w:pPr>
              <w:jc w:val="center"/>
              <w:rPr>
                <w:rFonts w:ascii="宋体"/>
                <w:sz w:val="24"/>
                <w:szCs w:val="24"/>
              </w:rPr>
            </w:pPr>
            <w:r>
              <w:rPr>
                <w:rFonts w:hint="eastAsia" w:ascii="宋体"/>
                <w:sz w:val="24"/>
                <w:szCs w:val="24"/>
              </w:rPr>
              <w:t>其他</w:t>
            </w:r>
          </w:p>
        </w:tc>
        <w:tc>
          <w:tcPr>
            <w:tcW w:w="2606" w:type="dxa"/>
          </w:tcPr>
          <w:p>
            <w:pPr>
              <w:rPr>
                <w:rFonts w:ascii="宋体"/>
                <w:sz w:val="24"/>
                <w:szCs w:val="24"/>
              </w:rPr>
            </w:pPr>
          </w:p>
        </w:tc>
        <w:tc>
          <w:tcPr>
            <w:tcW w:w="2543" w:type="dxa"/>
          </w:tcPr>
          <w:p>
            <w:pPr>
              <w:rPr>
                <w:rFonts w:ascii="宋体"/>
                <w:sz w:val="24"/>
                <w:szCs w:val="24"/>
              </w:rPr>
            </w:pPr>
          </w:p>
        </w:tc>
        <w:tc>
          <w:tcPr>
            <w:tcW w:w="2016"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3</w:t>
            </w:r>
          </w:p>
        </w:tc>
        <w:tc>
          <w:tcPr>
            <w:tcW w:w="1568" w:type="dxa"/>
            <w:vAlign w:val="center"/>
          </w:tcPr>
          <w:p>
            <w:pPr>
              <w:jc w:val="center"/>
              <w:rPr>
                <w:rFonts w:ascii="宋体"/>
                <w:sz w:val="24"/>
                <w:szCs w:val="24"/>
              </w:rPr>
            </w:pPr>
          </w:p>
        </w:tc>
        <w:tc>
          <w:tcPr>
            <w:tcW w:w="2606" w:type="dxa"/>
          </w:tcPr>
          <w:p>
            <w:pPr>
              <w:rPr>
                <w:rFonts w:ascii="宋体"/>
                <w:sz w:val="24"/>
                <w:szCs w:val="24"/>
              </w:rPr>
            </w:pPr>
          </w:p>
        </w:tc>
        <w:tc>
          <w:tcPr>
            <w:tcW w:w="2543" w:type="dxa"/>
          </w:tcPr>
          <w:p>
            <w:pPr>
              <w:rPr>
                <w:rFonts w:ascii="宋体"/>
                <w:sz w:val="24"/>
                <w:szCs w:val="24"/>
              </w:rPr>
            </w:pPr>
          </w:p>
        </w:tc>
        <w:tc>
          <w:tcPr>
            <w:tcW w:w="2016" w:type="dxa"/>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96" w:type="dxa"/>
            <w:vAlign w:val="center"/>
          </w:tcPr>
          <w:p>
            <w:pPr>
              <w:jc w:val="center"/>
              <w:rPr>
                <w:rFonts w:ascii="宋体"/>
                <w:sz w:val="24"/>
                <w:szCs w:val="24"/>
              </w:rPr>
            </w:pPr>
            <w:r>
              <w:rPr>
                <w:rFonts w:hint="eastAsia" w:ascii="宋体"/>
                <w:sz w:val="24"/>
                <w:szCs w:val="24"/>
              </w:rPr>
              <w:t>4</w:t>
            </w:r>
          </w:p>
        </w:tc>
        <w:tc>
          <w:tcPr>
            <w:tcW w:w="1568" w:type="dxa"/>
            <w:vAlign w:val="center"/>
          </w:tcPr>
          <w:p>
            <w:pPr>
              <w:jc w:val="center"/>
              <w:rPr>
                <w:rFonts w:ascii="宋体"/>
                <w:sz w:val="24"/>
                <w:szCs w:val="24"/>
              </w:rPr>
            </w:pPr>
          </w:p>
        </w:tc>
        <w:tc>
          <w:tcPr>
            <w:tcW w:w="2606" w:type="dxa"/>
          </w:tcPr>
          <w:p>
            <w:pPr>
              <w:rPr>
                <w:rFonts w:ascii="宋体"/>
                <w:sz w:val="24"/>
                <w:szCs w:val="24"/>
              </w:rPr>
            </w:pPr>
          </w:p>
        </w:tc>
        <w:tc>
          <w:tcPr>
            <w:tcW w:w="2543" w:type="dxa"/>
          </w:tcPr>
          <w:p>
            <w:pPr>
              <w:rPr>
                <w:rFonts w:ascii="宋体"/>
                <w:sz w:val="24"/>
                <w:szCs w:val="24"/>
              </w:rPr>
            </w:pPr>
          </w:p>
        </w:tc>
        <w:tc>
          <w:tcPr>
            <w:tcW w:w="2016" w:type="dxa"/>
          </w:tcPr>
          <w:p>
            <w:pPr>
              <w:rPr>
                <w:rFonts w:ascii="宋体"/>
                <w:sz w:val="24"/>
                <w:szCs w:val="24"/>
              </w:rPr>
            </w:pPr>
          </w:p>
        </w:tc>
      </w:tr>
    </w:tbl>
    <w:p>
      <w:pPr>
        <w:snapToGrid w:val="0"/>
        <w:spacing w:line="360" w:lineRule="auto"/>
        <w:rPr>
          <w:rFonts w:ascii="宋体"/>
          <w:bCs/>
          <w:sz w:val="24"/>
        </w:rPr>
      </w:pPr>
      <w:r>
        <w:rPr>
          <w:rFonts w:hint="eastAsia" w:ascii="宋体"/>
          <w:sz w:val="24"/>
          <w:szCs w:val="24"/>
        </w:rPr>
        <w:t xml:space="preserve">供应商签章：                    </w:t>
      </w:r>
      <w:r>
        <w:rPr>
          <w:rFonts w:hint="eastAsia" w:ascii="宋体" w:eastAsia="宋体"/>
          <w:sz w:val="24"/>
          <w:szCs w:val="24"/>
          <w:lang w:val="en-US" w:eastAsia="zh-CN"/>
        </w:rPr>
        <w:t xml:space="preserve">                               </w:t>
      </w:r>
      <w:r>
        <w:rPr>
          <w:rFonts w:hint="eastAsia" w:ascii="宋体"/>
          <w:bCs/>
          <w:sz w:val="24"/>
        </w:rPr>
        <w:t xml:space="preserve">年 </w:t>
      </w:r>
      <w:r>
        <w:rPr>
          <w:rFonts w:hint="eastAsia" w:ascii="宋体" w:eastAsiaTheme="minorEastAsia"/>
          <w:bCs/>
          <w:sz w:val="24"/>
        </w:rPr>
        <w:t xml:space="preserve"> </w:t>
      </w:r>
      <w:r>
        <w:rPr>
          <w:rFonts w:hint="eastAsia" w:ascii="宋体"/>
          <w:bCs/>
          <w:sz w:val="24"/>
        </w:rPr>
        <w:t xml:space="preserve"> 月</w:t>
      </w:r>
      <w:r>
        <w:rPr>
          <w:rFonts w:hint="eastAsia" w:ascii="宋体" w:eastAsiaTheme="minorEastAsia"/>
          <w:bCs/>
          <w:sz w:val="24"/>
        </w:rPr>
        <w:t xml:space="preserve"> </w:t>
      </w:r>
      <w:r>
        <w:rPr>
          <w:rFonts w:hint="eastAsia" w:ascii="宋体"/>
          <w:bCs/>
          <w:sz w:val="24"/>
        </w:rPr>
        <w:t xml:space="preserve">  日</w:t>
      </w:r>
    </w:p>
    <w:p>
      <w:pPr>
        <w:spacing w:line="440" w:lineRule="exact"/>
        <w:rPr>
          <w:rFonts w:asciiTheme="minorEastAsia" w:hAnsiTheme="minorEastAsia" w:eastAsiaTheme="minorEastAsia"/>
          <w:bCs/>
          <w:sz w:val="24"/>
          <w:szCs w:val="28"/>
        </w:rPr>
      </w:pPr>
      <w:r>
        <w:rPr>
          <w:rFonts w:hint="eastAsia" w:asciiTheme="minorEastAsia" w:hAnsiTheme="minorEastAsia" w:eastAsiaTheme="minorEastAsia"/>
          <w:sz w:val="24"/>
          <w:szCs w:val="24"/>
        </w:rPr>
        <w:t>注：</w:t>
      </w:r>
      <w:r>
        <w:rPr>
          <w:rFonts w:hint="eastAsia" w:asciiTheme="minorEastAsia" w:hAnsiTheme="minorEastAsia" w:eastAsiaTheme="minorEastAsia"/>
          <w:bCs/>
          <w:sz w:val="24"/>
          <w:szCs w:val="28"/>
        </w:rPr>
        <w:t>1、供应商必须逐项对应描述服务要求，如不进行描述，仅在响应栏填“响应”或未填写或复制（包括全部复制或部分复制）招标文件采购需求的，包括有选择性的技术响应（例如在某一分项中出现两个及以上的或两种及两种以上的技术规格），均可能导致响应无效；</w:t>
      </w:r>
    </w:p>
    <w:p>
      <w:pPr>
        <w:adjustRightInd w:val="0"/>
        <w:snapToGrid w:val="0"/>
        <w:spacing w:line="440" w:lineRule="exact"/>
        <w:rPr>
          <w:rFonts w:asciiTheme="minorEastAsia" w:hAnsiTheme="minorEastAsia" w:eastAsiaTheme="minorEastAsia"/>
          <w:bCs/>
          <w:sz w:val="24"/>
          <w:szCs w:val="28"/>
        </w:rPr>
      </w:pPr>
      <w:r>
        <w:rPr>
          <w:rFonts w:hint="eastAsia" w:asciiTheme="minorEastAsia" w:hAnsiTheme="minorEastAsia" w:eastAsiaTheme="minorEastAsia"/>
          <w:bCs/>
          <w:sz w:val="24"/>
          <w:szCs w:val="28"/>
        </w:rPr>
        <w:t>2、</w:t>
      </w:r>
      <w:r>
        <w:rPr>
          <w:rFonts w:asciiTheme="minorEastAsia" w:hAnsiTheme="minorEastAsia" w:eastAsiaTheme="minorEastAsia"/>
          <w:bCs/>
          <w:sz w:val="24"/>
          <w:szCs w:val="28"/>
        </w:rPr>
        <w:t>偏离说明项需注明：完全响应或正偏离或负偏离（满足用户需求）。正偏离或负偏离还需详细描述偏离情况。</w:t>
      </w:r>
    </w:p>
    <w:p>
      <w:pPr>
        <w:adjustRightInd w:val="0"/>
        <w:snapToGrid w:val="0"/>
        <w:spacing w:line="440" w:lineRule="exact"/>
        <w:rPr>
          <w:rFonts w:asciiTheme="minorEastAsia" w:hAnsiTheme="minorEastAsia" w:eastAsiaTheme="minorEastAsia"/>
          <w:bCs/>
          <w:sz w:val="24"/>
          <w:szCs w:val="28"/>
        </w:rPr>
      </w:pPr>
      <w:r>
        <w:rPr>
          <w:rFonts w:hint="eastAsia" w:asciiTheme="minorEastAsia" w:hAnsiTheme="minorEastAsia" w:eastAsiaTheme="minorEastAsia"/>
          <w:bCs/>
          <w:sz w:val="24"/>
          <w:szCs w:val="28"/>
        </w:rPr>
        <w:t>3、响应部分可后附详细说明及技术资料。</w:t>
      </w:r>
    </w:p>
    <w:p>
      <w:pPr>
        <w:adjustRightInd w:val="0"/>
        <w:snapToGrid w:val="0"/>
        <w:spacing w:line="360" w:lineRule="auto"/>
        <w:rPr>
          <w:rFonts w:ascii="宋体"/>
          <w:sz w:val="24"/>
        </w:rPr>
      </w:pPr>
    </w:p>
    <w:p>
      <w:pPr>
        <w:adjustRightInd w:val="0"/>
        <w:snapToGrid w:val="0"/>
        <w:spacing w:line="360" w:lineRule="auto"/>
        <w:rPr>
          <w:rFonts w:ascii="宋体"/>
          <w:sz w:val="24"/>
        </w:rPr>
      </w:pPr>
    </w:p>
    <w:p>
      <w:pPr>
        <w:spacing w:line="480" w:lineRule="exact"/>
        <w:jc w:val="center"/>
        <w:rPr>
          <w:rFonts w:ascii="宋体" w:hAnsi="宋体" w:eastAsia="宋体" w:cs="宋体"/>
          <w:b/>
          <w:sz w:val="32"/>
          <w:szCs w:val="32"/>
        </w:rPr>
      </w:pPr>
      <w:bookmarkStart w:id="39" w:name="_Hlt514495724"/>
      <w:bookmarkEnd w:id="39"/>
      <w:bookmarkStart w:id="40" w:name="_Hlt533408944"/>
      <w:bookmarkEnd w:id="40"/>
      <w:bookmarkStart w:id="41" w:name="_Toc38014480"/>
      <w:bookmarkStart w:id="42" w:name="_Toc457942823"/>
      <w:bookmarkStart w:id="43" w:name="_Toc38014440"/>
      <w:bookmarkStart w:id="44" w:name="_Toc25929"/>
      <w:r>
        <w:rPr>
          <w:rFonts w:hint="eastAsia" w:ascii="宋体" w:hAnsi="宋体" w:eastAsia="宋体" w:cs="宋体"/>
          <w:b/>
          <w:sz w:val="32"/>
          <w:szCs w:val="32"/>
        </w:rPr>
        <w:t>六、投标业绩承诺函</w:t>
      </w:r>
      <w:bookmarkEnd w:id="41"/>
      <w:bookmarkEnd w:id="42"/>
      <w:bookmarkEnd w:id="43"/>
      <w:bookmarkEnd w:id="44"/>
    </w:p>
    <w:p>
      <w:pPr>
        <w:pStyle w:val="9"/>
        <w:spacing w:line="360" w:lineRule="auto"/>
        <w:rPr>
          <w:rFonts w:ascii="宋体"/>
        </w:rPr>
      </w:pPr>
      <w:r>
        <w:rPr>
          <w:rFonts w:hint="eastAsia" w:ascii="宋体"/>
          <w:sz w:val="24"/>
        </w:rPr>
        <w:t>致：淮北市</w:t>
      </w:r>
      <w:r>
        <w:rPr>
          <w:rFonts w:hint="eastAsia" w:ascii="宋体" w:eastAsia="宋体"/>
          <w:sz w:val="24"/>
          <w:lang w:eastAsia="zh-CN"/>
        </w:rPr>
        <w:t>农业农村局</w:t>
      </w:r>
    </w:p>
    <w:p>
      <w:pPr>
        <w:spacing w:line="360" w:lineRule="auto"/>
        <w:ind w:firstLine="435"/>
        <w:rPr>
          <w:rFonts w:ascii="宋体"/>
          <w:sz w:val="24"/>
        </w:rPr>
      </w:pPr>
      <w:r>
        <w:rPr>
          <w:rFonts w:hint="eastAsia" w:ascii="宋体"/>
          <w:sz w:val="24"/>
        </w:rPr>
        <w:t>我公司同意评审结果公告中公示以下业绩并承诺：投标文件中所提供的业绩均真实有效，业绩合同中所涉及服务均已实施，甲方采购单位均真实有效，若有异议，我公司承诺会在3个工作日内可就以下业绩信息提供原件供贵单位核对。若被发现存在任何虚假、隐瞒情况，我公司承担由此产生的一切后果。</w:t>
      </w:r>
    </w:p>
    <w:p>
      <w:pPr>
        <w:tabs>
          <w:tab w:val="left" w:pos="630"/>
        </w:tabs>
        <w:spacing w:line="360" w:lineRule="auto"/>
        <w:ind w:firstLine="630"/>
        <w:rPr>
          <w:rFonts w:ascii="宋体"/>
          <w:sz w:val="24"/>
        </w:rPr>
      </w:pPr>
    </w:p>
    <w:p>
      <w:pPr>
        <w:spacing w:line="360" w:lineRule="auto"/>
        <w:ind w:firstLine="4228" w:firstLineChars="1762"/>
        <w:rPr>
          <w:rFonts w:ascii="宋体"/>
          <w:sz w:val="24"/>
          <w:u w:val="single"/>
        </w:rPr>
      </w:pPr>
      <w:r>
        <w:rPr>
          <w:rFonts w:hint="eastAsia" w:ascii="宋体"/>
          <w:sz w:val="24"/>
        </w:rPr>
        <w:t>投标供应商</w:t>
      </w:r>
      <w:r>
        <w:rPr>
          <w:rFonts w:hint="eastAsia" w:ascii="宋体" w:eastAsia="宋体"/>
          <w:sz w:val="24"/>
          <w:lang w:eastAsia="zh-CN"/>
        </w:rPr>
        <w:t>签章</w:t>
      </w:r>
      <w:r>
        <w:rPr>
          <w:rFonts w:hint="eastAsia" w:ascii="宋体"/>
          <w:sz w:val="24"/>
        </w:rPr>
        <w:t>：</w:t>
      </w:r>
      <w:r>
        <w:rPr>
          <w:rFonts w:hint="eastAsia" w:ascii="宋体"/>
          <w:sz w:val="24"/>
          <w:u w:val="single"/>
        </w:rPr>
        <w:t xml:space="preserve">                     </w:t>
      </w:r>
    </w:p>
    <w:p>
      <w:pPr>
        <w:tabs>
          <w:tab w:val="left" w:pos="630"/>
        </w:tabs>
        <w:spacing w:line="360" w:lineRule="auto"/>
        <w:ind w:firstLine="4228" w:firstLineChars="1762"/>
        <w:rPr>
          <w:rFonts w:ascii="宋体"/>
          <w:sz w:val="24"/>
        </w:rPr>
      </w:pPr>
      <w:r>
        <w:rPr>
          <w:rFonts w:hint="eastAsia" w:ascii="宋体"/>
          <w:sz w:val="24"/>
        </w:rPr>
        <w:t>日      期：</w:t>
      </w:r>
      <w:r>
        <w:rPr>
          <w:rFonts w:hint="eastAsia" w:ascii="宋体"/>
          <w:sz w:val="24"/>
          <w:u w:val="single"/>
        </w:rPr>
        <w:t xml:space="preserve">                     </w:t>
      </w:r>
      <w:r>
        <w:rPr>
          <w:rFonts w:hint="eastAsia" w:ascii="宋体"/>
          <w:sz w:val="24"/>
        </w:rPr>
        <w:t xml:space="preserve"> </w:t>
      </w:r>
    </w:p>
    <w:p>
      <w:pPr>
        <w:rPr>
          <w:rFonts w:ascii="宋体"/>
        </w:rPr>
      </w:pPr>
    </w:p>
    <w:tbl>
      <w:tblPr>
        <w:tblStyle w:val="1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71"/>
        <w:gridCol w:w="2274"/>
        <w:gridCol w:w="2274"/>
        <w:gridCol w:w="187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00" w:type="dxa"/>
            <w:vAlign w:val="center"/>
          </w:tcPr>
          <w:p>
            <w:pPr>
              <w:spacing w:line="360" w:lineRule="auto"/>
              <w:jc w:val="center"/>
              <w:rPr>
                <w:rFonts w:ascii="宋体"/>
                <w:sz w:val="24"/>
                <w:szCs w:val="24"/>
              </w:rPr>
            </w:pPr>
            <w:r>
              <w:rPr>
                <w:rFonts w:hint="eastAsia" w:ascii="宋体"/>
                <w:sz w:val="24"/>
                <w:szCs w:val="24"/>
              </w:rPr>
              <w:t>序号</w:t>
            </w:r>
          </w:p>
        </w:tc>
        <w:tc>
          <w:tcPr>
            <w:tcW w:w="1471" w:type="dxa"/>
            <w:vAlign w:val="center"/>
          </w:tcPr>
          <w:p>
            <w:pPr>
              <w:spacing w:line="360" w:lineRule="auto"/>
              <w:jc w:val="center"/>
              <w:rPr>
                <w:rFonts w:ascii="宋体"/>
                <w:sz w:val="24"/>
                <w:szCs w:val="24"/>
              </w:rPr>
            </w:pPr>
            <w:r>
              <w:rPr>
                <w:rFonts w:hint="eastAsia" w:ascii="宋体"/>
                <w:sz w:val="24"/>
                <w:szCs w:val="24"/>
              </w:rPr>
              <w:t>项目名称</w:t>
            </w:r>
          </w:p>
        </w:tc>
        <w:tc>
          <w:tcPr>
            <w:tcW w:w="2274" w:type="dxa"/>
            <w:vAlign w:val="center"/>
          </w:tcPr>
          <w:p>
            <w:pPr>
              <w:jc w:val="center"/>
              <w:rPr>
                <w:rFonts w:ascii="宋体"/>
                <w:sz w:val="24"/>
                <w:szCs w:val="24"/>
              </w:rPr>
            </w:pPr>
            <w:r>
              <w:rPr>
                <w:rFonts w:hint="eastAsia" w:ascii="宋体"/>
                <w:sz w:val="24"/>
                <w:szCs w:val="24"/>
              </w:rPr>
              <w:t>服务范围</w:t>
            </w:r>
          </w:p>
        </w:tc>
        <w:tc>
          <w:tcPr>
            <w:tcW w:w="2274" w:type="dxa"/>
            <w:vAlign w:val="center"/>
          </w:tcPr>
          <w:p>
            <w:pPr>
              <w:spacing w:line="360" w:lineRule="auto"/>
              <w:jc w:val="center"/>
              <w:rPr>
                <w:rFonts w:ascii="宋体"/>
                <w:sz w:val="24"/>
                <w:szCs w:val="24"/>
              </w:rPr>
            </w:pPr>
            <w:r>
              <w:rPr>
                <w:rFonts w:hint="eastAsia" w:ascii="宋体"/>
                <w:sz w:val="24"/>
                <w:szCs w:val="24"/>
              </w:rPr>
              <w:t>合同总金额</w:t>
            </w:r>
          </w:p>
        </w:tc>
        <w:tc>
          <w:tcPr>
            <w:tcW w:w="1874" w:type="dxa"/>
            <w:vAlign w:val="center"/>
          </w:tcPr>
          <w:p>
            <w:pPr>
              <w:spacing w:line="360" w:lineRule="auto"/>
              <w:jc w:val="center"/>
              <w:rPr>
                <w:rFonts w:ascii="宋体"/>
                <w:sz w:val="24"/>
                <w:szCs w:val="24"/>
              </w:rPr>
            </w:pPr>
            <w:r>
              <w:rPr>
                <w:rFonts w:hint="eastAsia" w:ascii="宋体"/>
                <w:sz w:val="24"/>
                <w:szCs w:val="24"/>
              </w:rPr>
              <w:t>业主单位</w:t>
            </w:r>
          </w:p>
          <w:p>
            <w:pPr>
              <w:spacing w:line="360" w:lineRule="auto"/>
              <w:jc w:val="center"/>
              <w:rPr>
                <w:rFonts w:ascii="宋体"/>
                <w:sz w:val="24"/>
                <w:szCs w:val="24"/>
              </w:rPr>
            </w:pPr>
            <w:r>
              <w:rPr>
                <w:rFonts w:hint="eastAsia" w:ascii="宋体"/>
                <w:sz w:val="24"/>
                <w:szCs w:val="24"/>
              </w:rPr>
              <w:t>及联系电话</w:t>
            </w:r>
          </w:p>
        </w:tc>
        <w:tc>
          <w:tcPr>
            <w:tcW w:w="936" w:type="dxa"/>
            <w:vAlign w:val="center"/>
          </w:tcPr>
          <w:p>
            <w:pPr>
              <w:spacing w:line="360" w:lineRule="auto"/>
              <w:jc w:val="center"/>
              <w:rPr>
                <w:rFonts w:ascii="宋体"/>
                <w:sz w:val="24"/>
                <w:szCs w:val="24"/>
              </w:rPr>
            </w:pPr>
            <w:r>
              <w:rPr>
                <w:rFonts w:hint="eastAsia" w:asci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spacing w:line="360" w:lineRule="auto"/>
              <w:jc w:val="center"/>
              <w:rPr>
                <w:rFonts w:ascii="宋体"/>
                <w:sz w:val="24"/>
                <w:szCs w:val="24"/>
              </w:rPr>
            </w:pPr>
            <w:r>
              <w:rPr>
                <w:rFonts w:hint="eastAsia" w:ascii="宋体"/>
                <w:sz w:val="24"/>
                <w:szCs w:val="24"/>
              </w:rPr>
              <w:t>1</w:t>
            </w:r>
          </w:p>
        </w:tc>
        <w:tc>
          <w:tcPr>
            <w:tcW w:w="1471"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1874" w:type="dxa"/>
            <w:vAlign w:val="center"/>
          </w:tcPr>
          <w:p>
            <w:pPr>
              <w:spacing w:line="360" w:lineRule="auto"/>
              <w:rPr>
                <w:rFonts w:ascii="宋体"/>
                <w:sz w:val="24"/>
                <w:szCs w:val="24"/>
              </w:rPr>
            </w:pPr>
          </w:p>
        </w:tc>
        <w:tc>
          <w:tcPr>
            <w:tcW w:w="936"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spacing w:line="360" w:lineRule="auto"/>
              <w:jc w:val="center"/>
              <w:rPr>
                <w:rFonts w:ascii="宋体"/>
                <w:sz w:val="24"/>
                <w:szCs w:val="24"/>
              </w:rPr>
            </w:pPr>
            <w:r>
              <w:rPr>
                <w:rFonts w:hint="eastAsia" w:ascii="宋体"/>
                <w:sz w:val="24"/>
                <w:szCs w:val="24"/>
              </w:rPr>
              <w:t>2</w:t>
            </w:r>
          </w:p>
        </w:tc>
        <w:tc>
          <w:tcPr>
            <w:tcW w:w="1471"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1874" w:type="dxa"/>
            <w:vAlign w:val="center"/>
          </w:tcPr>
          <w:p>
            <w:pPr>
              <w:spacing w:line="360" w:lineRule="auto"/>
              <w:rPr>
                <w:rFonts w:ascii="宋体"/>
                <w:sz w:val="24"/>
                <w:szCs w:val="24"/>
              </w:rPr>
            </w:pPr>
          </w:p>
        </w:tc>
        <w:tc>
          <w:tcPr>
            <w:tcW w:w="936"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spacing w:line="360" w:lineRule="auto"/>
              <w:jc w:val="center"/>
              <w:rPr>
                <w:rFonts w:ascii="宋体"/>
                <w:sz w:val="24"/>
                <w:szCs w:val="24"/>
              </w:rPr>
            </w:pPr>
            <w:r>
              <w:rPr>
                <w:rFonts w:hint="eastAsia" w:ascii="宋体"/>
                <w:sz w:val="24"/>
                <w:szCs w:val="24"/>
              </w:rPr>
              <w:t>3</w:t>
            </w:r>
          </w:p>
        </w:tc>
        <w:tc>
          <w:tcPr>
            <w:tcW w:w="1471"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1874" w:type="dxa"/>
            <w:vAlign w:val="center"/>
          </w:tcPr>
          <w:p>
            <w:pPr>
              <w:spacing w:line="360" w:lineRule="auto"/>
              <w:rPr>
                <w:rFonts w:ascii="宋体"/>
                <w:sz w:val="24"/>
                <w:szCs w:val="24"/>
              </w:rPr>
            </w:pPr>
          </w:p>
        </w:tc>
        <w:tc>
          <w:tcPr>
            <w:tcW w:w="936"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spacing w:line="360" w:lineRule="auto"/>
              <w:jc w:val="center"/>
              <w:rPr>
                <w:rFonts w:ascii="宋体"/>
                <w:sz w:val="24"/>
                <w:szCs w:val="24"/>
              </w:rPr>
            </w:pPr>
            <w:r>
              <w:rPr>
                <w:rFonts w:hint="eastAsia" w:ascii="宋体"/>
                <w:sz w:val="24"/>
                <w:szCs w:val="24"/>
              </w:rPr>
              <w:t>4</w:t>
            </w:r>
          </w:p>
        </w:tc>
        <w:tc>
          <w:tcPr>
            <w:tcW w:w="1471"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1874" w:type="dxa"/>
            <w:vAlign w:val="center"/>
          </w:tcPr>
          <w:p>
            <w:pPr>
              <w:spacing w:line="360" w:lineRule="auto"/>
              <w:rPr>
                <w:rFonts w:ascii="宋体"/>
                <w:sz w:val="24"/>
                <w:szCs w:val="24"/>
              </w:rPr>
            </w:pPr>
          </w:p>
        </w:tc>
        <w:tc>
          <w:tcPr>
            <w:tcW w:w="936"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spacing w:line="360" w:lineRule="auto"/>
              <w:jc w:val="center"/>
              <w:rPr>
                <w:rFonts w:ascii="宋体"/>
                <w:sz w:val="24"/>
                <w:szCs w:val="24"/>
              </w:rPr>
            </w:pPr>
            <w:r>
              <w:rPr>
                <w:rFonts w:hint="eastAsia" w:ascii="宋体"/>
                <w:sz w:val="24"/>
                <w:szCs w:val="24"/>
              </w:rPr>
              <w:t>5</w:t>
            </w:r>
          </w:p>
        </w:tc>
        <w:tc>
          <w:tcPr>
            <w:tcW w:w="1471"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1874" w:type="dxa"/>
            <w:vAlign w:val="center"/>
          </w:tcPr>
          <w:p>
            <w:pPr>
              <w:spacing w:line="360" w:lineRule="auto"/>
              <w:rPr>
                <w:rFonts w:ascii="宋体"/>
                <w:sz w:val="24"/>
                <w:szCs w:val="24"/>
              </w:rPr>
            </w:pPr>
          </w:p>
        </w:tc>
        <w:tc>
          <w:tcPr>
            <w:tcW w:w="936" w:type="dxa"/>
            <w:vAlign w:val="center"/>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vAlign w:val="center"/>
          </w:tcPr>
          <w:p>
            <w:pPr>
              <w:spacing w:line="360" w:lineRule="auto"/>
              <w:jc w:val="center"/>
              <w:rPr>
                <w:rFonts w:ascii="宋体"/>
                <w:sz w:val="24"/>
                <w:szCs w:val="24"/>
              </w:rPr>
            </w:pPr>
            <w:r>
              <w:rPr>
                <w:rFonts w:hint="eastAsia" w:ascii="宋体"/>
                <w:sz w:val="24"/>
                <w:szCs w:val="24"/>
              </w:rPr>
              <w:t>……</w:t>
            </w:r>
          </w:p>
        </w:tc>
        <w:tc>
          <w:tcPr>
            <w:tcW w:w="1471"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2274" w:type="dxa"/>
            <w:vAlign w:val="center"/>
          </w:tcPr>
          <w:p>
            <w:pPr>
              <w:spacing w:line="360" w:lineRule="auto"/>
              <w:rPr>
                <w:rFonts w:ascii="宋体"/>
                <w:sz w:val="24"/>
                <w:szCs w:val="24"/>
              </w:rPr>
            </w:pPr>
          </w:p>
        </w:tc>
        <w:tc>
          <w:tcPr>
            <w:tcW w:w="1874" w:type="dxa"/>
            <w:vAlign w:val="center"/>
          </w:tcPr>
          <w:p>
            <w:pPr>
              <w:spacing w:line="360" w:lineRule="auto"/>
              <w:rPr>
                <w:rFonts w:ascii="宋体"/>
                <w:sz w:val="24"/>
                <w:szCs w:val="24"/>
              </w:rPr>
            </w:pPr>
          </w:p>
        </w:tc>
        <w:tc>
          <w:tcPr>
            <w:tcW w:w="936" w:type="dxa"/>
            <w:vAlign w:val="center"/>
          </w:tcPr>
          <w:p>
            <w:pPr>
              <w:spacing w:line="360" w:lineRule="auto"/>
              <w:rPr>
                <w:rFonts w:ascii="宋体"/>
                <w:sz w:val="24"/>
                <w:szCs w:val="24"/>
              </w:rPr>
            </w:pPr>
          </w:p>
        </w:tc>
      </w:tr>
    </w:tbl>
    <w:p>
      <w:pPr>
        <w:adjustRightInd w:val="0"/>
        <w:snapToGrid w:val="0"/>
        <w:spacing w:line="360" w:lineRule="auto"/>
        <w:rPr>
          <w:rFonts w:ascii="宋体"/>
          <w:b/>
          <w:bCs/>
          <w:sz w:val="24"/>
          <w:szCs w:val="28"/>
        </w:rPr>
      </w:pPr>
      <w:r>
        <w:rPr>
          <w:rFonts w:hint="eastAsia" w:ascii="宋体"/>
          <w:b/>
          <w:bCs/>
          <w:sz w:val="24"/>
          <w:szCs w:val="28"/>
        </w:rPr>
        <w:t>备注：</w:t>
      </w:r>
    </w:p>
    <w:p>
      <w:pPr>
        <w:adjustRightInd w:val="0"/>
        <w:snapToGrid w:val="0"/>
        <w:spacing w:line="360" w:lineRule="auto"/>
        <w:rPr>
          <w:rFonts w:ascii="宋体"/>
          <w:b/>
          <w:bCs/>
          <w:sz w:val="24"/>
          <w:szCs w:val="28"/>
        </w:rPr>
      </w:pPr>
      <w:r>
        <w:rPr>
          <w:rFonts w:hint="eastAsia" w:ascii="宋体"/>
          <w:b/>
          <w:bCs/>
          <w:sz w:val="24"/>
          <w:szCs w:val="28"/>
        </w:rPr>
        <w:t>1、</w:t>
      </w:r>
      <w:r>
        <w:rPr>
          <w:rFonts w:hint="eastAsia" w:ascii="宋体"/>
          <w:b/>
          <w:sz w:val="24"/>
        </w:rPr>
        <w:t>表中所列业绩应为投标供应商满足本招标文件投标供应商资格（评审指标“业绩”）要求的业绩</w:t>
      </w:r>
      <w:r>
        <w:rPr>
          <w:rFonts w:hint="eastAsia" w:ascii="宋体"/>
          <w:b/>
          <w:bCs/>
          <w:sz w:val="24"/>
          <w:szCs w:val="28"/>
        </w:rPr>
        <w:t>；</w:t>
      </w:r>
    </w:p>
    <w:p>
      <w:pPr>
        <w:adjustRightInd w:val="0"/>
        <w:snapToGrid w:val="0"/>
        <w:spacing w:line="360" w:lineRule="auto"/>
        <w:rPr>
          <w:rFonts w:ascii="宋体"/>
          <w:sz w:val="24"/>
        </w:rPr>
      </w:pPr>
      <w:r>
        <w:rPr>
          <w:rFonts w:hint="eastAsia" w:ascii="宋体"/>
          <w:b/>
          <w:bCs/>
          <w:sz w:val="24"/>
          <w:szCs w:val="28"/>
        </w:rPr>
        <w:t>2、</w:t>
      </w:r>
      <w:r>
        <w:rPr>
          <w:rFonts w:hint="eastAsia" w:ascii="宋体"/>
          <w:b/>
          <w:sz w:val="24"/>
        </w:rPr>
        <w:t>中标供应商提供的以上业绩情况（含项目名称、合同总金额），如招标文件《投标供应商须知前附表》有约定的，将按约定随评审结果公告。</w:t>
      </w:r>
    </w:p>
    <w:p>
      <w:pPr>
        <w:spacing w:before="48" w:beforeLines="20" w:after="48" w:afterLines="20" w:line="360" w:lineRule="auto"/>
        <w:rPr>
          <w:rFonts w:ascii="宋体"/>
          <w:sz w:val="28"/>
        </w:rPr>
      </w:pPr>
    </w:p>
    <w:p>
      <w:pPr>
        <w:spacing w:before="48" w:beforeLines="20" w:after="48" w:afterLines="20" w:line="360" w:lineRule="auto"/>
        <w:rPr>
          <w:rFonts w:ascii="宋体"/>
          <w:sz w:val="28"/>
        </w:rPr>
      </w:pPr>
    </w:p>
    <w:p>
      <w:pPr>
        <w:pStyle w:val="2"/>
        <w:rPr>
          <w:rFonts w:ascii="宋体"/>
          <w:sz w:val="28"/>
        </w:rPr>
      </w:pPr>
    </w:p>
    <w:p>
      <w:pPr>
        <w:pStyle w:val="2"/>
        <w:rPr>
          <w:rFonts w:ascii="宋体"/>
          <w:sz w:val="28"/>
        </w:rPr>
      </w:pPr>
    </w:p>
    <w:p>
      <w:pPr>
        <w:spacing w:line="48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七、本地化服务一览表</w:t>
      </w:r>
    </w:p>
    <w:tbl>
      <w:tblPr>
        <w:tblStyle w:val="15"/>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638"/>
        <w:gridCol w:w="1737"/>
        <w:gridCol w:w="181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2214" w:type="dxa"/>
            <w:vAlign w:val="center"/>
          </w:tcPr>
          <w:p>
            <w:pPr>
              <w:spacing w:line="360" w:lineRule="auto"/>
              <w:jc w:val="center"/>
              <w:rPr>
                <w:rFonts w:hint="eastAsia" w:ascii="宋体"/>
                <w:sz w:val="24"/>
                <w:szCs w:val="24"/>
                <w:lang w:eastAsia="zh-CN"/>
              </w:rPr>
            </w:pPr>
            <w:bookmarkStart w:id="45" w:name="_Toc38014444"/>
            <w:bookmarkStart w:id="46" w:name="_Toc38014484"/>
            <w:bookmarkStart w:id="47" w:name="_Toc22170"/>
            <w:r>
              <w:rPr>
                <w:rFonts w:hint="eastAsia" w:ascii="宋体"/>
                <w:sz w:val="24"/>
                <w:szCs w:val="24"/>
                <w:lang w:eastAsia="zh-CN"/>
              </w:rPr>
              <w:t>投标供应商全称</w:t>
            </w:r>
          </w:p>
        </w:tc>
        <w:tc>
          <w:tcPr>
            <w:tcW w:w="7418" w:type="dxa"/>
            <w:gridSpan w:val="4"/>
            <w:vAlign w:val="center"/>
          </w:tcPr>
          <w:p>
            <w:pPr>
              <w:spacing w:line="360" w:lineRule="auto"/>
              <w:jc w:val="both"/>
              <w:rPr>
                <w:rFonts w:hint="eastAsia"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trPr>
        <w:tc>
          <w:tcPr>
            <w:tcW w:w="2214" w:type="dxa"/>
            <w:vAlign w:val="center"/>
          </w:tcPr>
          <w:p>
            <w:pPr>
              <w:spacing w:line="360" w:lineRule="auto"/>
              <w:jc w:val="center"/>
              <w:rPr>
                <w:rFonts w:hint="eastAsia" w:ascii="宋体"/>
                <w:sz w:val="24"/>
                <w:szCs w:val="24"/>
                <w:lang w:eastAsia="zh-CN"/>
              </w:rPr>
            </w:pPr>
            <w:r>
              <w:rPr>
                <w:rFonts w:hint="eastAsia" w:ascii="宋体"/>
                <w:sz w:val="24"/>
                <w:szCs w:val="24"/>
                <w:lang w:eastAsia="zh-CN"/>
              </w:rPr>
              <w:t>本地化服务形式</w:t>
            </w:r>
          </w:p>
        </w:tc>
        <w:tc>
          <w:tcPr>
            <w:tcW w:w="7418" w:type="dxa"/>
            <w:gridSpan w:val="4"/>
            <w:vAlign w:val="center"/>
          </w:tcPr>
          <w:p>
            <w:pPr>
              <w:spacing w:line="360" w:lineRule="auto"/>
              <w:jc w:val="both"/>
              <w:rPr>
                <w:rFonts w:hint="eastAsia" w:ascii="宋体"/>
                <w:sz w:val="24"/>
                <w:szCs w:val="24"/>
                <w:lang w:eastAsia="zh-CN"/>
              </w:rPr>
            </w:pPr>
            <w:r>
              <w:rPr>
                <w:rFonts w:hint="eastAsia" w:ascii="宋体"/>
                <w:sz w:val="24"/>
                <w:szCs w:val="24"/>
                <w:lang w:eastAsia="zh-CN"/>
              </w:rPr>
              <w:sym w:font="Wingdings 2" w:char="00A3"/>
            </w:r>
            <w:r>
              <w:rPr>
                <w:rFonts w:hint="eastAsia" w:ascii="宋体"/>
                <w:sz w:val="24"/>
                <w:szCs w:val="24"/>
                <w:lang w:eastAsia="zh-CN"/>
              </w:rPr>
              <w:t xml:space="preserve"> 在本地具有固定的办公场所及人员</w:t>
            </w:r>
          </w:p>
          <w:p>
            <w:pPr>
              <w:spacing w:line="360" w:lineRule="auto"/>
              <w:jc w:val="both"/>
              <w:rPr>
                <w:rFonts w:hint="eastAsia" w:ascii="宋体"/>
                <w:sz w:val="24"/>
                <w:szCs w:val="24"/>
                <w:lang w:eastAsia="zh-CN"/>
              </w:rPr>
            </w:pPr>
            <w:r>
              <w:rPr>
                <w:rFonts w:hint="eastAsia" w:ascii="宋体"/>
                <w:sz w:val="24"/>
                <w:szCs w:val="24"/>
                <w:lang w:eastAsia="zh-CN"/>
              </w:rPr>
              <w:sym w:font="Wingdings 2" w:char="00A3"/>
            </w:r>
            <w:r>
              <w:rPr>
                <w:rFonts w:hint="eastAsia" w:ascii="宋体"/>
                <w:sz w:val="24"/>
                <w:szCs w:val="24"/>
                <w:lang w:eastAsia="zh-CN"/>
              </w:rPr>
              <w:t xml:space="preserve"> 在本地具有固定的合作伙伴</w:t>
            </w:r>
          </w:p>
          <w:p>
            <w:pPr>
              <w:spacing w:line="360" w:lineRule="auto"/>
              <w:jc w:val="both"/>
              <w:rPr>
                <w:rFonts w:hint="eastAsia" w:ascii="宋体"/>
                <w:sz w:val="24"/>
                <w:szCs w:val="24"/>
                <w:lang w:eastAsia="zh-CN"/>
              </w:rPr>
            </w:pPr>
            <w:r>
              <w:rPr>
                <w:rFonts w:hint="eastAsia" w:ascii="宋体"/>
                <w:sz w:val="24"/>
                <w:szCs w:val="24"/>
                <w:lang w:eastAsia="zh-CN"/>
              </w:rPr>
              <w:sym w:font="Wingdings 2" w:char="00A3"/>
            </w:r>
            <w:r>
              <w:rPr>
                <w:rFonts w:hint="eastAsia" w:ascii="宋体"/>
                <w:sz w:val="24"/>
                <w:szCs w:val="24"/>
                <w:lang w:eastAsia="zh-CN"/>
              </w:rPr>
              <w:t xml:space="preserve"> 在本地注册成立</w:t>
            </w:r>
          </w:p>
          <w:p>
            <w:pPr>
              <w:spacing w:line="360" w:lineRule="auto"/>
              <w:jc w:val="both"/>
              <w:rPr>
                <w:rFonts w:hint="eastAsia" w:ascii="宋体"/>
                <w:sz w:val="24"/>
                <w:szCs w:val="24"/>
                <w:lang w:eastAsia="zh-CN"/>
              </w:rPr>
            </w:pPr>
            <w:r>
              <w:rPr>
                <w:rFonts w:hint="eastAsia" w:ascii="宋体"/>
                <w:sz w:val="24"/>
                <w:szCs w:val="24"/>
                <w:lang w:eastAsia="zh-CN"/>
              </w:rPr>
              <w:sym w:font="Wingdings 2" w:char="00A3"/>
            </w:r>
            <w:r>
              <w:rPr>
                <w:rFonts w:hint="eastAsia" w:ascii="宋体"/>
                <w:sz w:val="24"/>
                <w:szCs w:val="24"/>
                <w:lang w:eastAsia="zh-CN"/>
              </w:rPr>
              <w:t xml:space="preserve"> 承诺中标即设立本地化服务机构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9632" w:type="dxa"/>
            <w:gridSpan w:val="5"/>
            <w:vAlign w:val="center"/>
          </w:tcPr>
          <w:p>
            <w:pPr>
              <w:spacing w:line="360" w:lineRule="auto"/>
              <w:jc w:val="both"/>
              <w:rPr>
                <w:rFonts w:hint="eastAsia" w:ascii="宋体"/>
                <w:sz w:val="24"/>
                <w:szCs w:val="24"/>
                <w:lang w:eastAsia="zh-CN"/>
              </w:rPr>
            </w:pPr>
            <w:r>
              <w:rPr>
                <w:rFonts w:hint="eastAsia" w:ascii="宋体"/>
                <w:sz w:val="24"/>
                <w:szCs w:val="24"/>
                <w:lang w:eastAsia="zh-CN"/>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2214" w:type="dxa"/>
            <w:vAlign w:val="center"/>
          </w:tcPr>
          <w:p>
            <w:pPr>
              <w:spacing w:line="360" w:lineRule="auto"/>
              <w:jc w:val="both"/>
              <w:rPr>
                <w:rFonts w:hint="eastAsia" w:ascii="宋体"/>
                <w:sz w:val="24"/>
                <w:szCs w:val="24"/>
                <w:lang w:eastAsia="zh-CN"/>
              </w:rPr>
            </w:pPr>
            <w:r>
              <w:rPr>
                <w:rFonts w:hint="eastAsia" w:ascii="宋体"/>
                <w:sz w:val="24"/>
                <w:szCs w:val="24"/>
                <w:lang w:eastAsia="zh-CN"/>
              </w:rPr>
              <w:t>本地化服务地点及联系方式</w:t>
            </w:r>
          </w:p>
        </w:tc>
        <w:tc>
          <w:tcPr>
            <w:tcW w:w="1638" w:type="dxa"/>
            <w:vAlign w:val="center"/>
          </w:tcPr>
          <w:p>
            <w:pPr>
              <w:spacing w:line="360" w:lineRule="auto"/>
              <w:jc w:val="both"/>
              <w:rPr>
                <w:rFonts w:hint="eastAsia" w:ascii="宋体"/>
                <w:sz w:val="24"/>
                <w:szCs w:val="24"/>
                <w:lang w:eastAsia="zh-CN"/>
              </w:rPr>
            </w:pPr>
          </w:p>
        </w:tc>
        <w:tc>
          <w:tcPr>
            <w:tcW w:w="1737" w:type="dxa"/>
            <w:vAlign w:val="center"/>
          </w:tcPr>
          <w:p>
            <w:pPr>
              <w:spacing w:line="360" w:lineRule="auto"/>
              <w:jc w:val="both"/>
              <w:rPr>
                <w:rFonts w:hint="eastAsia" w:ascii="宋体"/>
                <w:sz w:val="24"/>
                <w:szCs w:val="24"/>
                <w:lang w:eastAsia="zh-CN"/>
              </w:rPr>
            </w:pPr>
          </w:p>
        </w:tc>
        <w:tc>
          <w:tcPr>
            <w:tcW w:w="1815" w:type="dxa"/>
            <w:vAlign w:val="center"/>
          </w:tcPr>
          <w:p>
            <w:pPr>
              <w:spacing w:line="360" w:lineRule="auto"/>
              <w:jc w:val="both"/>
              <w:rPr>
                <w:rFonts w:hint="eastAsia" w:ascii="宋体"/>
                <w:sz w:val="24"/>
                <w:szCs w:val="24"/>
                <w:lang w:eastAsia="zh-CN"/>
              </w:rPr>
            </w:pPr>
            <w:r>
              <w:rPr>
                <w:rFonts w:hint="eastAsia" w:ascii="宋体"/>
                <w:sz w:val="24"/>
                <w:szCs w:val="24"/>
                <w:lang w:eastAsia="zh-CN"/>
              </w:rPr>
              <w:t>负责人及联系方式（附身份证号码）</w:t>
            </w:r>
          </w:p>
        </w:tc>
        <w:tc>
          <w:tcPr>
            <w:tcW w:w="2228" w:type="dxa"/>
            <w:vAlign w:val="center"/>
          </w:tcPr>
          <w:p>
            <w:pPr>
              <w:spacing w:line="360" w:lineRule="auto"/>
              <w:jc w:val="both"/>
              <w:rPr>
                <w:rFonts w:hint="eastAsia" w:asci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9632" w:type="dxa"/>
            <w:gridSpan w:val="5"/>
            <w:vAlign w:val="top"/>
          </w:tcPr>
          <w:p>
            <w:pPr>
              <w:spacing w:line="360" w:lineRule="auto"/>
              <w:jc w:val="both"/>
              <w:rPr>
                <w:rFonts w:hint="eastAsia" w:ascii="宋体"/>
                <w:sz w:val="24"/>
                <w:szCs w:val="24"/>
                <w:lang w:eastAsia="zh-CN"/>
              </w:rPr>
            </w:pPr>
            <w:r>
              <w:rPr>
                <w:rFonts w:hint="eastAsia" w:ascii="宋体"/>
                <w:sz w:val="24"/>
                <w:szCs w:val="24"/>
                <w:lang w:eastAsia="zh-CN"/>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9632" w:type="dxa"/>
            <w:gridSpan w:val="5"/>
            <w:vAlign w:val="top"/>
          </w:tcPr>
          <w:p>
            <w:pPr>
              <w:spacing w:line="360" w:lineRule="auto"/>
              <w:jc w:val="both"/>
              <w:rPr>
                <w:rFonts w:hint="eastAsia" w:ascii="宋体"/>
                <w:sz w:val="24"/>
                <w:szCs w:val="24"/>
                <w:lang w:eastAsia="zh-CN"/>
              </w:rPr>
            </w:pPr>
            <w:r>
              <w:rPr>
                <w:rFonts w:hint="eastAsia" w:ascii="宋体"/>
                <w:sz w:val="24"/>
                <w:szCs w:val="24"/>
                <w:lang w:eastAsia="zh-CN"/>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9632" w:type="dxa"/>
            <w:gridSpan w:val="5"/>
          </w:tcPr>
          <w:p>
            <w:pPr>
              <w:spacing w:line="360" w:lineRule="auto"/>
              <w:jc w:val="left"/>
              <w:rPr>
                <w:rFonts w:hint="eastAsia" w:ascii="宋体"/>
                <w:sz w:val="24"/>
                <w:szCs w:val="24"/>
                <w:lang w:eastAsia="zh-CN"/>
              </w:rPr>
            </w:pPr>
            <w:r>
              <w:rPr>
                <w:rFonts w:hint="eastAsia" w:ascii="宋体"/>
                <w:sz w:val="24"/>
                <w:szCs w:val="24"/>
                <w:lang w:eastAsia="zh-CN"/>
              </w:rPr>
              <w:t>备注：具有合作伙伴的应填写合作伙伴的相关资料。</w:t>
            </w:r>
          </w:p>
        </w:tc>
      </w:tr>
    </w:tbl>
    <w:p>
      <w:pPr>
        <w:spacing w:line="360" w:lineRule="auto"/>
        <w:jc w:val="left"/>
        <w:rPr>
          <w:rFonts w:hint="eastAsia" w:ascii="宋体"/>
          <w:sz w:val="24"/>
          <w:szCs w:val="24"/>
          <w:lang w:eastAsia="zh-CN"/>
        </w:rPr>
      </w:pPr>
      <w:r>
        <w:rPr>
          <w:rFonts w:hint="eastAsia" w:ascii="宋体"/>
          <w:sz w:val="24"/>
          <w:szCs w:val="24"/>
          <w:lang w:eastAsia="zh-CN"/>
        </w:rPr>
        <w:t>投标供应商签章：</w:t>
      </w:r>
    </w:p>
    <w:p>
      <w:pPr>
        <w:spacing w:line="360" w:lineRule="auto"/>
        <w:jc w:val="left"/>
        <w:rPr>
          <w:rFonts w:hint="eastAsia" w:ascii="宋体" w:hAnsi="宋体" w:eastAsia="宋体" w:cs="宋体"/>
          <w:b/>
          <w:sz w:val="32"/>
          <w:szCs w:val="32"/>
          <w:lang w:eastAsia="zh-CN"/>
        </w:rPr>
      </w:pPr>
      <w:r>
        <w:rPr>
          <w:rFonts w:hint="eastAsia" w:ascii="宋体"/>
          <w:sz w:val="24"/>
          <w:szCs w:val="24"/>
          <w:lang w:eastAsia="zh-CN"/>
        </w:rPr>
        <w:t>（备注：没有说明需要本地化服务的此表可不填写）</w:t>
      </w:r>
    </w:p>
    <w:p>
      <w:pPr>
        <w:spacing w:line="48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八、服务方案</w:t>
      </w:r>
      <w:bookmarkEnd w:id="45"/>
      <w:bookmarkEnd w:id="46"/>
      <w:bookmarkEnd w:id="47"/>
    </w:p>
    <w:p>
      <w:pPr>
        <w:spacing w:line="480" w:lineRule="exact"/>
        <w:jc w:val="center"/>
        <w:rPr>
          <w:rFonts w:ascii="仿宋_GB2312" w:eastAsia="仿宋_GB2312"/>
          <w:sz w:val="28"/>
          <w:szCs w:val="28"/>
        </w:rPr>
      </w:pPr>
      <w:r>
        <w:rPr>
          <w:rFonts w:hint="eastAsia" w:ascii="仿宋_GB2312" w:eastAsia="仿宋_GB2312"/>
          <w:sz w:val="28"/>
          <w:szCs w:val="28"/>
        </w:rPr>
        <w:t>（投标供应商可自行制作格式）</w:t>
      </w:r>
    </w:p>
    <w:p>
      <w:pPr>
        <w:tabs>
          <w:tab w:val="left" w:pos="4620"/>
        </w:tabs>
        <w:spacing w:line="360" w:lineRule="auto"/>
        <w:rPr>
          <w:rFonts w:ascii="宋体"/>
          <w:sz w:val="24"/>
        </w:rPr>
      </w:pPr>
    </w:p>
    <w:p>
      <w:pPr>
        <w:spacing w:line="480" w:lineRule="exact"/>
        <w:jc w:val="center"/>
        <w:rPr>
          <w:rFonts w:ascii="宋体" w:hAnsi="宋体" w:eastAsia="宋体" w:cs="宋体"/>
          <w:b/>
          <w:sz w:val="32"/>
          <w:szCs w:val="32"/>
        </w:rPr>
      </w:pPr>
      <w:bookmarkStart w:id="48" w:name="_Toc4862"/>
      <w:bookmarkStart w:id="49" w:name="_Toc463053400"/>
      <w:bookmarkStart w:id="50" w:name="_Toc38014485"/>
      <w:bookmarkStart w:id="51" w:name="_Toc38014445"/>
      <w:r>
        <w:rPr>
          <w:rFonts w:hint="eastAsia" w:ascii="宋体" w:hAnsi="宋体" w:eastAsia="宋体" w:cs="宋体"/>
          <w:b/>
          <w:sz w:val="32"/>
          <w:szCs w:val="32"/>
          <w:lang w:eastAsia="zh-CN"/>
        </w:rPr>
        <w:t>九</w:t>
      </w:r>
      <w:r>
        <w:rPr>
          <w:rFonts w:hint="eastAsia" w:ascii="宋体" w:hAnsi="宋体" w:eastAsia="宋体" w:cs="宋体"/>
          <w:b/>
          <w:sz w:val="32"/>
          <w:szCs w:val="32"/>
        </w:rPr>
        <w:t>、服务承诺</w:t>
      </w:r>
      <w:bookmarkEnd w:id="48"/>
      <w:bookmarkEnd w:id="49"/>
      <w:bookmarkEnd w:id="50"/>
      <w:bookmarkEnd w:id="51"/>
    </w:p>
    <w:p>
      <w:pPr>
        <w:spacing w:line="480" w:lineRule="exact"/>
        <w:jc w:val="center"/>
        <w:rPr>
          <w:rFonts w:ascii="仿宋_GB2312" w:eastAsia="仿宋_GB2312"/>
          <w:sz w:val="28"/>
          <w:szCs w:val="28"/>
        </w:rPr>
      </w:pPr>
      <w:r>
        <w:rPr>
          <w:rFonts w:hint="eastAsia" w:ascii="仿宋_GB2312" w:eastAsia="仿宋_GB2312"/>
          <w:sz w:val="28"/>
          <w:szCs w:val="28"/>
        </w:rPr>
        <w:t>（投标供应商可自行制作格式）</w:t>
      </w:r>
    </w:p>
    <w:p>
      <w:pPr>
        <w:tabs>
          <w:tab w:val="left" w:pos="4620"/>
        </w:tabs>
        <w:spacing w:line="360" w:lineRule="auto"/>
        <w:rPr>
          <w:rFonts w:ascii="Arial" w:hAnsi="Arial" w:eastAsia="黑体"/>
          <w:b/>
          <w:bCs/>
          <w:sz w:val="32"/>
          <w:szCs w:val="32"/>
        </w:rPr>
      </w:pPr>
    </w:p>
    <w:p>
      <w:pPr>
        <w:spacing w:line="480" w:lineRule="exact"/>
        <w:jc w:val="center"/>
        <w:rPr>
          <w:rFonts w:ascii="宋体" w:hAnsi="宋体" w:eastAsia="宋体" w:cs="宋体"/>
          <w:b/>
          <w:sz w:val="32"/>
          <w:szCs w:val="32"/>
        </w:rPr>
      </w:pPr>
      <w:bookmarkStart w:id="52" w:name="_Toc38014486"/>
      <w:bookmarkStart w:id="53" w:name="_Toc38014446"/>
      <w:bookmarkStart w:id="54" w:name="_Toc16150"/>
      <w:r>
        <w:rPr>
          <w:rFonts w:hint="eastAsia" w:ascii="宋体" w:hAnsi="宋体" w:eastAsia="宋体" w:cs="宋体"/>
          <w:b/>
          <w:sz w:val="32"/>
          <w:szCs w:val="32"/>
          <w:lang w:eastAsia="zh-CN"/>
        </w:rPr>
        <w:t>十</w:t>
      </w:r>
      <w:r>
        <w:rPr>
          <w:rFonts w:hint="eastAsia" w:ascii="宋体" w:hAnsi="宋体" w:eastAsia="宋体" w:cs="宋体"/>
          <w:b/>
          <w:sz w:val="32"/>
          <w:szCs w:val="32"/>
        </w:rPr>
        <w:t>、有关证明文件</w:t>
      </w:r>
      <w:bookmarkEnd w:id="52"/>
      <w:bookmarkEnd w:id="53"/>
      <w:bookmarkEnd w:id="54"/>
    </w:p>
    <w:p>
      <w:pPr>
        <w:spacing w:line="480" w:lineRule="exact"/>
        <w:ind w:firstLine="560" w:firstLineChars="200"/>
        <w:rPr>
          <w:rFonts w:ascii="仿宋_GB2312" w:eastAsia="仿宋_GB2312"/>
          <w:sz w:val="28"/>
          <w:szCs w:val="28"/>
        </w:rPr>
      </w:pPr>
      <w:r>
        <w:rPr>
          <w:rFonts w:hint="eastAsia" w:ascii="仿宋_GB2312" w:eastAsia="仿宋_GB2312"/>
          <w:sz w:val="28"/>
          <w:szCs w:val="28"/>
        </w:rPr>
        <w:t>提供符合招标公告、采购需求及评标办法规定的相关证明文件</w:t>
      </w:r>
      <w:r>
        <w:rPr>
          <w:rFonts w:hint="eastAsia" w:ascii="仿宋_GB2312" w:eastAsia="仿宋_GB2312"/>
          <w:sz w:val="28"/>
          <w:szCs w:val="28"/>
          <w:lang w:val="en-US" w:eastAsia="zh-CN"/>
        </w:rPr>
        <w:t>,如资质证书、荣誉奖项等</w:t>
      </w:r>
      <w:r>
        <w:rPr>
          <w:rFonts w:hint="eastAsia" w:ascii="仿宋_GB2312" w:eastAsia="仿宋_GB2312"/>
          <w:sz w:val="28"/>
          <w:szCs w:val="28"/>
        </w:rPr>
        <w:t>。</w:t>
      </w:r>
    </w:p>
    <w:p>
      <w:pPr>
        <w:spacing w:line="480" w:lineRule="exact"/>
        <w:ind w:firstLine="560" w:firstLineChars="200"/>
        <w:rPr>
          <w:rFonts w:hint="eastAsia" w:ascii="仿宋_GB2312" w:eastAsia="仿宋_GB2312"/>
          <w:sz w:val="28"/>
          <w:szCs w:val="28"/>
          <w:lang w:eastAsia="zh-CN"/>
        </w:rPr>
      </w:pPr>
      <w:bookmarkStart w:id="55" w:name="_bookmark5"/>
      <w:bookmarkEnd w:id="55"/>
      <w:r>
        <w:rPr>
          <w:rFonts w:hint="eastAsia" w:ascii="仿宋_GB2312" w:eastAsia="仿宋_GB2312"/>
          <w:sz w:val="28"/>
          <w:szCs w:val="28"/>
          <w:lang w:eastAsia="zh-CN"/>
        </w:rPr>
        <w:t>特别提示：</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投标企业</w:t>
      </w:r>
      <w:r>
        <w:rPr>
          <w:rFonts w:hint="eastAsia" w:ascii="仿宋_GB2312" w:eastAsia="仿宋_GB2312"/>
          <w:sz w:val="28"/>
          <w:szCs w:val="28"/>
          <w:lang w:eastAsia="zh-CN"/>
        </w:rPr>
        <w:t>请在投标文件制作时提供下列材料：</w:t>
      </w:r>
    </w:p>
    <w:p>
      <w:pPr>
        <w:spacing w:line="480" w:lineRule="exact"/>
        <w:ind w:firstLine="562" w:firstLineChars="200"/>
        <w:jc w:val="center"/>
        <w:rPr>
          <w:rFonts w:ascii="仿宋_GB2312" w:eastAsia="仿宋_GB2312"/>
          <w:b/>
          <w:bCs/>
          <w:sz w:val="28"/>
          <w:szCs w:val="28"/>
        </w:rPr>
      </w:pPr>
      <w:r>
        <w:rPr>
          <w:rFonts w:hint="eastAsia" w:ascii="仿宋_GB2312" w:eastAsia="仿宋_GB2312"/>
          <w:b/>
          <w:bCs/>
          <w:sz w:val="28"/>
          <w:szCs w:val="28"/>
        </w:rPr>
        <w:t>投标企业符合«政府采购法»第二十二条规定声明函</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根据《财政部关于促进政府采购公平竞争优化营商环境的通知》（财库〔</w:t>
      </w:r>
      <w:r>
        <w:rPr>
          <w:rFonts w:ascii="仿宋_GB2312" w:eastAsia="仿宋_GB2312"/>
          <w:sz w:val="28"/>
          <w:szCs w:val="28"/>
        </w:rPr>
        <w:t>201</w:t>
      </w:r>
      <w:r>
        <w:rPr>
          <w:rFonts w:hint="eastAsia" w:ascii="仿宋_GB2312" w:eastAsia="仿宋_GB2312"/>
          <w:sz w:val="28"/>
          <w:szCs w:val="28"/>
        </w:rPr>
        <w:t>9〕38号）的规定，本公司郑重声明,本公司同时满足以下条件：</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1.符合《中华人民共和国政府采购法》第二十二条规定。</w:t>
      </w:r>
    </w:p>
    <w:p>
      <w:pPr>
        <w:spacing w:line="4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.本公司参加本项目采购活动由本企业提供服务。</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本公司对上述声明的真实性负责。如有虚假，将依法承担相应责任。</w:t>
      </w:r>
    </w:p>
    <w:p>
      <w:pPr>
        <w:spacing w:line="480" w:lineRule="exact"/>
        <w:ind w:firstLine="560" w:firstLineChars="200"/>
        <w:rPr>
          <w:rFonts w:ascii="仿宋_GB2312" w:eastAsia="仿宋_GB2312"/>
          <w:sz w:val="28"/>
          <w:szCs w:val="28"/>
        </w:rPr>
      </w:pPr>
    </w:p>
    <w:p>
      <w:pPr>
        <w:spacing w:line="480" w:lineRule="exact"/>
        <w:ind w:firstLine="5600" w:firstLineChars="2000"/>
        <w:rPr>
          <w:rFonts w:ascii="仿宋_GB2312" w:eastAsia="仿宋_GB2312"/>
          <w:sz w:val="28"/>
          <w:szCs w:val="28"/>
        </w:rPr>
      </w:pPr>
      <w:r>
        <w:rPr>
          <w:rFonts w:hint="eastAsia" w:ascii="仿宋_GB2312" w:eastAsia="仿宋_GB2312"/>
          <w:sz w:val="28"/>
          <w:szCs w:val="28"/>
        </w:rPr>
        <w:t>供应商</w:t>
      </w:r>
      <w:r>
        <w:rPr>
          <w:rFonts w:ascii="仿宋_GB2312" w:eastAsia="仿宋_GB2312"/>
          <w:sz w:val="28"/>
          <w:szCs w:val="28"/>
        </w:rPr>
        <w:t>签章</w:t>
      </w:r>
      <w:r>
        <w:rPr>
          <w:rFonts w:hint="eastAsia" w:ascii="仿宋_GB2312" w:eastAsia="仿宋_GB2312"/>
          <w:sz w:val="28"/>
          <w:szCs w:val="28"/>
        </w:rPr>
        <w:t>：</w:t>
      </w:r>
      <w:r>
        <w:rPr>
          <w:rFonts w:ascii="仿宋_GB2312" w:eastAsia="仿宋_GB2312"/>
          <w:sz w:val="28"/>
          <w:szCs w:val="28"/>
        </w:rPr>
        <w:t xml:space="preserve">                  </w:t>
      </w:r>
    </w:p>
    <w:p>
      <w:pPr>
        <w:spacing w:line="480" w:lineRule="exact"/>
        <w:ind w:firstLine="5880" w:firstLineChars="2100"/>
        <w:rPr>
          <w:rFonts w:ascii="仿宋_GB2312" w:eastAsia="仿宋_GB2312"/>
          <w:sz w:val="28"/>
          <w:szCs w:val="28"/>
        </w:rPr>
      </w:pP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期：</w:t>
      </w:r>
      <w:r>
        <w:rPr>
          <w:rFonts w:ascii="仿宋_GB2312" w:eastAsia="仿宋_GB2312"/>
          <w:sz w:val="28"/>
          <w:szCs w:val="28"/>
        </w:rPr>
        <w:t xml:space="preserve"> </w:t>
      </w:r>
      <w:bookmarkStart w:id="56" w:name="_bookmark3"/>
      <w:bookmarkEnd w:id="56"/>
      <w:bookmarkStart w:id="57" w:name="_bookmark4"/>
      <w:bookmarkEnd w:id="57"/>
    </w:p>
    <w:sectPr>
      <w:headerReference r:id="rId8" w:type="default"/>
      <w:pgSz w:w="11910" w:h="16840"/>
      <w:pgMar w:top="1701" w:right="1247" w:bottom="1440" w:left="1247" w:header="873" w:footer="124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Arial"/>
    <w:panose1 w:val="00000000000000000000"/>
    <w:charset w:val="00"/>
    <w:family w:val="swiss"/>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80542"/>
      <w:docPartObj>
        <w:docPartGallery w:val="autotext"/>
      </w:docPartObj>
    </w:sdtPr>
    <w:sdtEndPr>
      <w:rPr>
        <w:rFonts w:asciiTheme="minorEastAsia" w:hAnsiTheme="minorEastAsia" w:eastAsiaTheme="minorEastAsia"/>
      </w:rPr>
    </w:sdtEndPr>
    <w:sdtContent>
      <w:p>
        <w:pPr>
          <w:pStyle w:val="10"/>
          <w:jc w:val="right"/>
          <w:rPr>
            <w:rFonts w:hint="eastAsia"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hint="eastAsia" w:asciiTheme="minorEastAsia" w:hAnsiTheme="minorEastAsia" w:eastAsiaTheme="minor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6645684"/>
      <w:docPartObj>
        <w:docPartGallery w:val="autotext"/>
      </w:docPartObj>
    </w:sdtPr>
    <w:sdtEndPr>
      <w:rPr>
        <w:rFonts w:asciiTheme="minorEastAsia" w:hAnsiTheme="minorEastAsia" w:eastAsiaTheme="minorEastAsia"/>
      </w:rPr>
    </w:sdtEndPr>
    <w:sdtContent>
      <w:p>
        <w:pPr>
          <w:pStyle w:val="10"/>
          <w:rPr>
            <w:rFonts w:hint="eastAsia"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hint="eastAsia" w:asciiTheme="minorEastAsia" w:hAnsiTheme="minorEastAsia" w:eastAsiaTheme="minorEastAsi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0119"/>
    <w:multiLevelType w:val="multilevel"/>
    <w:tmpl w:val="0BBD0119"/>
    <w:lvl w:ilvl="0" w:tentative="0">
      <w:start w:val="1"/>
      <w:numFmt w:val="chineseCountingThousand"/>
      <w:pStyle w:val="3"/>
      <w:lvlText w:val="第%1章"/>
      <w:lvlJc w:val="left"/>
      <w:pPr>
        <w:ind w:left="4112" w:firstLine="0"/>
      </w:pPr>
      <w:rPr>
        <w:rFonts w:hint="eastAsia" w:ascii="宋体" w:hAnsi="宋体" w:eastAsia="宋体"/>
        <w:sz w:val="30"/>
        <w:szCs w:val="30"/>
      </w:rPr>
    </w:lvl>
    <w:lvl w:ilvl="1" w:tentative="0">
      <w:start w:val="1"/>
      <w:numFmt w:val="chineseCountingThousand"/>
      <w:pStyle w:val="4"/>
      <w:lvlText w:val="%2."/>
      <w:lvlJc w:val="left"/>
      <w:pPr>
        <w:ind w:left="3969" w:firstLine="0"/>
      </w:pPr>
      <w:rPr>
        <w:rFonts w:hint="eastAsia"/>
      </w:rPr>
    </w:lvl>
    <w:lvl w:ilvl="2" w:tentative="0">
      <w:start w:val="1"/>
      <w:numFmt w:val="decimal"/>
      <w:pStyle w:val="5"/>
      <w:isLgl/>
      <w:lvlText w:val="%2.%3"/>
      <w:lvlJc w:val="left"/>
      <w:pPr>
        <w:ind w:left="2269" w:firstLine="0"/>
      </w:pPr>
      <w:rPr>
        <w:rFonts w:hint="eastAsia"/>
      </w:rPr>
    </w:lvl>
    <w:lvl w:ilvl="3" w:tentative="0">
      <w:start w:val="1"/>
      <w:numFmt w:val="decimal"/>
      <w:isLgl/>
      <w:lvlText w:val="%2.%3.%4"/>
      <w:lvlJc w:val="left"/>
      <w:pPr>
        <w:ind w:left="4253" w:hanging="708"/>
      </w:pPr>
      <w:rPr>
        <w:rFonts w:hint="eastAsia"/>
      </w:rPr>
    </w:lvl>
    <w:lvl w:ilvl="4" w:tentative="0">
      <w:start w:val="1"/>
      <w:numFmt w:val="decimal"/>
      <w:isLgl/>
      <w:lvlText w:val="%2.%3.%4.%5"/>
      <w:lvlJc w:val="left"/>
      <w:pPr>
        <w:ind w:left="2269" w:firstLine="0"/>
      </w:pPr>
      <w:rPr>
        <w:rFonts w:hint="eastAsia"/>
      </w:rPr>
    </w:lvl>
    <w:lvl w:ilvl="5" w:tentative="0">
      <w:start w:val="1"/>
      <w:numFmt w:val="decimal"/>
      <w:isLgl/>
      <w:lvlText w:val="%2.%3.%4.%5.%6"/>
      <w:lvlJc w:val="left"/>
      <w:pPr>
        <w:ind w:left="2269" w:firstLine="0"/>
      </w:pPr>
      <w:rPr>
        <w:rFonts w:hint="eastAsia"/>
      </w:rPr>
    </w:lvl>
    <w:lvl w:ilvl="6" w:tentative="0">
      <w:start w:val="1"/>
      <w:numFmt w:val="decimal"/>
      <w:lvlText w:val="%1.%2.%3.%4.%5.%6.%7"/>
      <w:lvlJc w:val="left"/>
      <w:pPr>
        <w:ind w:left="6096" w:hanging="1276"/>
      </w:pPr>
      <w:rPr>
        <w:rFonts w:hint="eastAsia"/>
      </w:rPr>
    </w:lvl>
    <w:lvl w:ilvl="7" w:tentative="0">
      <w:start w:val="1"/>
      <w:numFmt w:val="decimal"/>
      <w:lvlText w:val="%1.%2.%3.%4.%5.%6.%7.%8"/>
      <w:lvlJc w:val="left"/>
      <w:pPr>
        <w:ind w:left="6663" w:hanging="1418"/>
      </w:pPr>
      <w:rPr>
        <w:rFonts w:hint="eastAsia"/>
      </w:rPr>
    </w:lvl>
    <w:lvl w:ilvl="8" w:tentative="0">
      <w:start w:val="1"/>
      <w:numFmt w:val="decimal"/>
      <w:lvlText w:val="%1.%2.%3.%4.%5.%6.%7.%8.%9"/>
      <w:lvlJc w:val="left"/>
      <w:pPr>
        <w:ind w:left="737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MWRiYWJjOTRjZjU1ZDRjODZmOTlkMGJmNDA5ZmUifQ=="/>
  </w:docVars>
  <w:rsids>
    <w:rsidRoot w:val="6E7439FA"/>
    <w:rsid w:val="00237673"/>
    <w:rsid w:val="004A769C"/>
    <w:rsid w:val="00546BF5"/>
    <w:rsid w:val="006179D6"/>
    <w:rsid w:val="00B82275"/>
    <w:rsid w:val="00C754BB"/>
    <w:rsid w:val="00CC13B1"/>
    <w:rsid w:val="00E858CC"/>
    <w:rsid w:val="01D90014"/>
    <w:rsid w:val="02095F36"/>
    <w:rsid w:val="03F13F12"/>
    <w:rsid w:val="03F77CAC"/>
    <w:rsid w:val="05805CAD"/>
    <w:rsid w:val="05DE526B"/>
    <w:rsid w:val="05DE60F3"/>
    <w:rsid w:val="06150414"/>
    <w:rsid w:val="067B5B55"/>
    <w:rsid w:val="069C50F1"/>
    <w:rsid w:val="06B908E0"/>
    <w:rsid w:val="098B21E0"/>
    <w:rsid w:val="0B1B002E"/>
    <w:rsid w:val="0B706298"/>
    <w:rsid w:val="0BF62D2D"/>
    <w:rsid w:val="0C395E35"/>
    <w:rsid w:val="0C686809"/>
    <w:rsid w:val="0D0B698E"/>
    <w:rsid w:val="0DA63DB7"/>
    <w:rsid w:val="0F4F6254"/>
    <w:rsid w:val="0F7E1158"/>
    <w:rsid w:val="1254758B"/>
    <w:rsid w:val="128B4FFF"/>
    <w:rsid w:val="14042A4C"/>
    <w:rsid w:val="140D4949"/>
    <w:rsid w:val="145E0A35"/>
    <w:rsid w:val="147F4F22"/>
    <w:rsid w:val="157E0E4B"/>
    <w:rsid w:val="166512B3"/>
    <w:rsid w:val="174C006C"/>
    <w:rsid w:val="18AD0BC4"/>
    <w:rsid w:val="18CE20EA"/>
    <w:rsid w:val="18EB2C9C"/>
    <w:rsid w:val="193A00A0"/>
    <w:rsid w:val="19A74F14"/>
    <w:rsid w:val="19E05426"/>
    <w:rsid w:val="1A3E14DC"/>
    <w:rsid w:val="1B843BEB"/>
    <w:rsid w:val="1C31353B"/>
    <w:rsid w:val="1CA07754"/>
    <w:rsid w:val="1D9E066F"/>
    <w:rsid w:val="1DD50123"/>
    <w:rsid w:val="1EDF6F20"/>
    <w:rsid w:val="201B3E66"/>
    <w:rsid w:val="2022137E"/>
    <w:rsid w:val="20370890"/>
    <w:rsid w:val="20542133"/>
    <w:rsid w:val="209234CD"/>
    <w:rsid w:val="209B0C7D"/>
    <w:rsid w:val="20BF5D32"/>
    <w:rsid w:val="21144665"/>
    <w:rsid w:val="21CE2D9A"/>
    <w:rsid w:val="243C1B8D"/>
    <w:rsid w:val="24E862E1"/>
    <w:rsid w:val="25AC3E41"/>
    <w:rsid w:val="26197D30"/>
    <w:rsid w:val="265F6D84"/>
    <w:rsid w:val="26AE61DB"/>
    <w:rsid w:val="27C53919"/>
    <w:rsid w:val="287265EE"/>
    <w:rsid w:val="28D0758B"/>
    <w:rsid w:val="2A5C0AEF"/>
    <w:rsid w:val="2AE96A28"/>
    <w:rsid w:val="2B9F19AB"/>
    <w:rsid w:val="2C9D13B6"/>
    <w:rsid w:val="2CDC6544"/>
    <w:rsid w:val="2D06703A"/>
    <w:rsid w:val="2DA134D1"/>
    <w:rsid w:val="2E655197"/>
    <w:rsid w:val="2EE15AF1"/>
    <w:rsid w:val="2F4B24E1"/>
    <w:rsid w:val="2F986C69"/>
    <w:rsid w:val="2FA5223F"/>
    <w:rsid w:val="30E05EC4"/>
    <w:rsid w:val="328246AE"/>
    <w:rsid w:val="33951476"/>
    <w:rsid w:val="339D66BD"/>
    <w:rsid w:val="34551330"/>
    <w:rsid w:val="34717392"/>
    <w:rsid w:val="34B82B18"/>
    <w:rsid w:val="35112C40"/>
    <w:rsid w:val="362A5234"/>
    <w:rsid w:val="36BD1A76"/>
    <w:rsid w:val="37F54B45"/>
    <w:rsid w:val="389959C3"/>
    <w:rsid w:val="3A2F0737"/>
    <w:rsid w:val="3C082170"/>
    <w:rsid w:val="3C086879"/>
    <w:rsid w:val="3C573A8F"/>
    <w:rsid w:val="3C730E13"/>
    <w:rsid w:val="3C7B51D1"/>
    <w:rsid w:val="3D8D6C8B"/>
    <w:rsid w:val="3DD57E81"/>
    <w:rsid w:val="3E5A1BA6"/>
    <w:rsid w:val="40147243"/>
    <w:rsid w:val="41606D8C"/>
    <w:rsid w:val="41D9623B"/>
    <w:rsid w:val="427B7848"/>
    <w:rsid w:val="443C08DC"/>
    <w:rsid w:val="476318BE"/>
    <w:rsid w:val="492F542E"/>
    <w:rsid w:val="4BBA3C84"/>
    <w:rsid w:val="4D684918"/>
    <w:rsid w:val="4D785BA5"/>
    <w:rsid w:val="4E0B01EB"/>
    <w:rsid w:val="50D301F0"/>
    <w:rsid w:val="5104389A"/>
    <w:rsid w:val="51C42E13"/>
    <w:rsid w:val="526813F6"/>
    <w:rsid w:val="526E5B41"/>
    <w:rsid w:val="5283320A"/>
    <w:rsid w:val="535F0895"/>
    <w:rsid w:val="54187D2B"/>
    <w:rsid w:val="54C621D2"/>
    <w:rsid w:val="54D9110C"/>
    <w:rsid w:val="55D83902"/>
    <w:rsid w:val="56251319"/>
    <w:rsid w:val="564737B1"/>
    <w:rsid w:val="56595468"/>
    <w:rsid w:val="596B0902"/>
    <w:rsid w:val="598575A1"/>
    <w:rsid w:val="5A272E2C"/>
    <w:rsid w:val="5A40288B"/>
    <w:rsid w:val="5A4E443C"/>
    <w:rsid w:val="5ACB7C5C"/>
    <w:rsid w:val="5B06692F"/>
    <w:rsid w:val="5C7D31D8"/>
    <w:rsid w:val="5D2B6790"/>
    <w:rsid w:val="5D894A46"/>
    <w:rsid w:val="5E2E3482"/>
    <w:rsid w:val="5E5B1BD3"/>
    <w:rsid w:val="5E9A0F1F"/>
    <w:rsid w:val="5F6D4582"/>
    <w:rsid w:val="6034453B"/>
    <w:rsid w:val="606C5F78"/>
    <w:rsid w:val="60820844"/>
    <w:rsid w:val="60EB3638"/>
    <w:rsid w:val="610B42B1"/>
    <w:rsid w:val="622C5484"/>
    <w:rsid w:val="62C27C7C"/>
    <w:rsid w:val="637C7048"/>
    <w:rsid w:val="64210DCA"/>
    <w:rsid w:val="643634E9"/>
    <w:rsid w:val="695335FD"/>
    <w:rsid w:val="699B59ED"/>
    <w:rsid w:val="6A0D374D"/>
    <w:rsid w:val="6A0D631B"/>
    <w:rsid w:val="6A2B5972"/>
    <w:rsid w:val="6BD57FFB"/>
    <w:rsid w:val="6C040BA3"/>
    <w:rsid w:val="6CF25C9C"/>
    <w:rsid w:val="6DA22804"/>
    <w:rsid w:val="6DA3049C"/>
    <w:rsid w:val="6E520F8B"/>
    <w:rsid w:val="6E7439FA"/>
    <w:rsid w:val="6E99425B"/>
    <w:rsid w:val="6FD44A65"/>
    <w:rsid w:val="70B36D70"/>
    <w:rsid w:val="72062364"/>
    <w:rsid w:val="730F22D2"/>
    <w:rsid w:val="73D2292B"/>
    <w:rsid w:val="75A60623"/>
    <w:rsid w:val="76376E35"/>
    <w:rsid w:val="76ED7BF0"/>
    <w:rsid w:val="78386369"/>
    <w:rsid w:val="79DA5E98"/>
    <w:rsid w:val="79FC7E8B"/>
    <w:rsid w:val="7BF37905"/>
    <w:rsid w:val="7C0510F4"/>
    <w:rsid w:val="7D0E2141"/>
    <w:rsid w:val="7D80174B"/>
    <w:rsid w:val="7DAB08EE"/>
    <w:rsid w:val="7DD2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CJK JP Regular" w:hAnsi="Noto Sans CJK JP Regular" w:eastAsia="Noto Sans CJK JP Regular" w:cs="Noto Sans CJK JP Regular"/>
      <w:sz w:val="22"/>
      <w:szCs w:val="22"/>
      <w:lang w:val="zh-CN" w:eastAsia="zh-CN" w:bidi="zh-CN"/>
    </w:rPr>
  </w:style>
  <w:style w:type="paragraph" w:styleId="3">
    <w:name w:val="heading 1"/>
    <w:basedOn w:val="1"/>
    <w:next w:val="1"/>
    <w:qFormat/>
    <w:uiPriority w:val="9"/>
    <w:pPr>
      <w:keepNext/>
      <w:keepLines/>
      <w:numPr>
        <w:ilvl w:val="0"/>
        <w:numId w:val="1"/>
      </w:numPr>
      <w:spacing w:line="360" w:lineRule="auto"/>
      <w:jc w:val="center"/>
      <w:outlineLvl w:val="0"/>
    </w:pPr>
    <w:rPr>
      <w:b/>
      <w:bCs/>
      <w:kern w:val="44"/>
      <w:sz w:val="30"/>
      <w:szCs w:val="44"/>
    </w:rPr>
  </w:style>
  <w:style w:type="paragraph" w:styleId="4">
    <w:name w:val="heading 2"/>
    <w:basedOn w:val="1"/>
    <w:next w:val="1"/>
    <w:qFormat/>
    <w:uiPriority w:val="9"/>
    <w:pPr>
      <w:keepNext/>
      <w:keepLines/>
      <w:numPr>
        <w:ilvl w:val="1"/>
        <w:numId w:val="1"/>
      </w:numPr>
      <w:spacing w:line="360" w:lineRule="auto"/>
      <w:jc w:val="center"/>
      <w:outlineLvl w:val="1"/>
    </w:pPr>
    <w:rPr>
      <w:rFonts w:ascii="Arial" w:hAnsi="Arial"/>
      <w:b/>
      <w:bCs/>
      <w:sz w:val="32"/>
      <w:szCs w:val="32"/>
    </w:rPr>
  </w:style>
  <w:style w:type="paragraph" w:styleId="5">
    <w:name w:val="heading 3"/>
    <w:basedOn w:val="1"/>
    <w:next w:val="1"/>
    <w:qFormat/>
    <w:uiPriority w:val="9"/>
    <w:pPr>
      <w:keepNext/>
      <w:keepLines/>
      <w:numPr>
        <w:ilvl w:val="2"/>
        <w:numId w:val="1"/>
      </w:numPr>
      <w:spacing w:line="360" w:lineRule="auto"/>
      <w:outlineLvl w:val="2"/>
    </w:pPr>
    <w:rPr>
      <w:rFonts w:ascii="宋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200" w:firstLineChars="200"/>
    </w:pPr>
    <w:rPr>
      <w:rFonts w:ascii="宋体" w:cs="宋体"/>
      <w:sz w:val="24"/>
      <w:lang w:bidi="ar-SA"/>
    </w:rPr>
  </w:style>
  <w:style w:type="paragraph" w:styleId="6">
    <w:name w:val="Body Text"/>
    <w:basedOn w:val="1"/>
    <w:qFormat/>
    <w:uiPriority w:val="1"/>
    <w:rPr>
      <w:sz w:val="24"/>
      <w:szCs w:val="24"/>
    </w:rPr>
  </w:style>
  <w:style w:type="paragraph" w:styleId="7">
    <w:name w:val="Body Text Indent"/>
    <w:basedOn w:val="1"/>
    <w:qFormat/>
    <w:uiPriority w:val="0"/>
    <w:pPr>
      <w:ind w:firstLine="645"/>
    </w:pPr>
    <w:rPr>
      <w:rFonts w:ascii="楷体_GB2312" w:eastAsia="楷体_GB2312"/>
      <w:sz w:val="32"/>
    </w:rPr>
  </w:style>
  <w:style w:type="paragraph" w:styleId="8">
    <w:name w:val="Plain Text"/>
    <w:basedOn w:val="1"/>
    <w:qFormat/>
    <w:uiPriority w:val="0"/>
    <w:rPr>
      <w:rFonts w:ascii="宋体"/>
    </w:rPr>
  </w:style>
  <w:style w:type="paragraph" w:styleId="9">
    <w:name w:val="Date"/>
    <w:basedOn w:val="1"/>
    <w:next w:val="1"/>
    <w:qFormat/>
    <w:uiPriority w:val="0"/>
    <w:rPr>
      <w:b/>
      <w:sz w:val="28"/>
    </w:rPr>
  </w:style>
  <w:style w:type="paragraph" w:styleId="10">
    <w:name w:val="footer"/>
    <w:basedOn w:val="1"/>
    <w:link w:val="24"/>
    <w:qFormat/>
    <w:uiPriority w:val="99"/>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13">
    <w:name w:val="index 1"/>
    <w:basedOn w:val="1"/>
    <w:next w:val="1"/>
    <w:qFormat/>
    <w:uiPriority w:val="0"/>
    <w:pPr>
      <w:jc w:val="center"/>
    </w:pPr>
    <w:rPr>
      <w:rFonts w:ascii="仿宋_GB2312" w:eastAsia="仿宋_GB2312"/>
      <w:b/>
      <w:bCs/>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标题 31"/>
    <w:basedOn w:val="1"/>
    <w:qFormat/>
    <w:uiPriority w:val="1"/>
    <w:pPr>
      <w:spacing w:line="599" w:lineRule="exact"/>
      <w:ind w:left="624"/>
      <w:outlineLvl w:val="3"/>
    </w:pPr>
    <w:rPr>
      <w:sz w:val="32"/>
      <w:szCs w:val="32"/>
    </w:rPr>
  </w:style>
  <w:style w:type="paragraph" w:customStyle="1" w:styleId="18">
    <w:name w:val="标题 41"/>
    <w:basedOn w:val="1"/>
    <w:qFormat/>
    <w:uiPriority w:val="1"/>
    <w:pPr>
      <w:ind w:left="2270" w:right="2216" w:hanging="1"/>
      <w:jc w:val="center"/>
      <w:outlineLvl w:val="4"/>
    </w:pPr>
    <w:rPr>
      <w:sz w:val="30"/>
      <w:szCs w:val="30"/>
    </w:rPr>
  </w:style>
  <w:style w:type="paragraph" w:customStyle="1" w:styleId="19">
    <w:name w:val="目录 11"/>
    <w:basedOn w:val="1"/>
    <w:qFormat/>
    <w:uiPriority w:val="1"/>
    <w:pPr>
      <w:spacing w:line="431" w:lineRule="exact"/>
      <w:ind w:left="624"/>
    </w:pPr>
    <w:rPr>
      <w:sz w:val="24"/>
      <w:szCs w:val="24"/>
    </w:rPr>
  </w:style>
  <w:style w:type="paragraph" w:customStyle="1" w:styleId="20">
    <w:name w:val="标题 11"/>
    <w:basedOn w:val="1"/>
    <w:qFormat/>
    <w:uiPriority w:val="1"/>
    <w:pPr>
      <w:spacing w:line="760" w:lineRule="exact"/>
      <w:ind w:left="2842"/>
      <w:outlineLvl w:val="1"/>
    </w:pPr>
    <w:rPr>
      <w:sz w:val="44"/>
      <w:szCs w:val="44"/>
    </w:rPr>
  </w:style>
  <w:style w:type="paragraph" w:customStyle="1" w:styleId="21">
    <w:name w:val="Table Paragraph"/>
    <w:basedOn w:val="1"/>
    <w:qFormat/>
    <w:uiPriority w:val="1"/>
  </w:style>
  <w:style w:type="table" w:customStyle="1" w:styleId="22">
    <w:name w:val="Table Normal"/>
    <w:semiHidden/>
    <w:unhideWhenUsed/>
    <w:qFormat/>
    <w:uiPriority w:val="2"/>
    <w:tblPr>
      <w:tblLayout w:type="fixed"/>
      <w:tblCellMar>
        <w:top w:w="0" w:type="dxa"/>
        <w:left w:w="0" w:type="dxa"/>
        <w:bottom w:w="0" w:type="dxa"/>
        <w:right w:w="0" w:type="dxa"/>
      </w:tblCellMar>
    </w:tblPr>
  </w:style>
  <w:style w:type="paragraph" w:customStyle="1" w:styleId="23">
    <w:name w:val="标题 21"/>
    <w:basedOn w:val="1"/>
    <w:qFormat/>
    <w:uiPriority w:val="1"/>
    <w:pPr>
      <w:spacing w:line="609" w:lineRule="exact"/>
      <w:outlineLvl w:val="2"/>
    </w:pPr>
    <w:rPr>
      <w:sz w:val="36"/>
      <w:szCs w:val="36"/>
    </w:rPr>
  </w:style>
  <w:style w:type="character" w:customStyle="1" w:styleId="24">
    <w:name w:val="页脚 Char"/>
    <w:basedOn w:val="16"/>
    <w:link w:val="10"/>
    <w:qFormat/>
    <w:uiPriority w:val="99"/>
    <w:rPr>
      <w:rFonts w:ascii="Noto Sans CJK JP Regular" w:hAnsi="Noto Sans CJK JP Regular" w:eastAsia="Noto Sans CJK JP Regular" w:cs="Noto Sans CJK JP Regular"/>
      <w:sz w:val="18"/>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11783</Words>
  <Characters>12134</Characters>
  <Lines>106</Lines>
  <Paragraphs>29</Paragraphs>
  <TotalTime>1</TotalTime>
  <ScaleCrop>false</ScaleCrop>
  <LinksUpToDate>false</LinksUpToDate>
  <CharactersWithSpaces>12982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2022-05-17T03:22:00Z</dcterms:created>
  <dc:creator>Administrator</dc:creator>
  <cp:lastModifiedBy>六大核桃</cp:lastModifiedBy>
  <cp:lastPrinted>2022-05-17T10:51:00Z</cp:lastPrinted>
  <dcterms:modified xsi:type="dcterms:W3CDTF">2022-05-18T00:56:09Z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BA7E79E4E6D14B468598B9F15EA0FC71</vt:lpwstr>
  </property>
</Properties>
</file>