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9"/>
          <w:sz w:val="44"/>
          <w:szCs w:val="44"/>
        </w:rPr>
        <w:t>淮北市农作物重大病虫害防控指挥部办公室</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9"/>
          <w:sz w:val="44"/>
          <w:szCs w:val="44"/>
        </w:rPr>
        <w:t>关于开展小麦赤霉病等重大病虫害</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outlineLvl w:val="0"/>
        <w:rPr>
          <w:rFonts w:hint="default" w:ascii="Times New Roman" w:hAnsi="Times New Roman" w:eastAsia="方正小标宋_GBK" w:cs="Times New Roman"/>
          <w:spacing w:val="7"/>
          <w:sz w:val="44"/>
          <w:szCs w:val="44"/>
        </w:rPr>
      </w:pPr>
      <w:r>
        <w:rPr>
          <w:rFonts w:hint="default" w:ascii="Times New Roman" w:hAnsi="Times New Roman" w:eastAsia="方正小标宋_GBK" w:cs="Times New Roman"/>
          <w:spacing w:val="7"/>
          <w:sz w:val="44"/>
          <w:szCs w:val="44"/>
        </w:rPr>
        <w:t>防控技术服务的通知</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5"/>
          <w:sz w:val="32"/>
          <w:szCs w:val="32"/>
        </w:rPr>
        <w:t>淮农防指办函〔2024〕3号</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textAlignment w:val="baseline"/>
        <w:rPr>
          <w:rFonts w:hint="default" w:ascii="Times New Roman" w:hAnsi="Times New Roman" w:cs="Times New Roman"/>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textAlignment w:val="baseline"/>
        <w:rPr>
          <w:rFonts w:hint="default" w:ascii="Times New Roman" w:hAnsi="Times New Roman" w:eastAsia="方正仿宋_GBK" w:cs="Times New Roman"/>
          <w:lang w:eastAsia="zh-CN"/>
        </w:rPr>
      </w:pPr>
      <w:r>
        <w:rPr>
          <w:rFonts w:hint="default" w:ascii="Times New Roman" w:hAnsi="Times New Roman" w:eastAsia="方正仿宋_GBK" w:cs="Times New Roman"/>
          <w:spacing w:val="5"/>
        </w:rPr>
        <w:t>濉溪农业农村局、三区农业农村水利局，机关有关科室、局属有</w:t>
      </w:r>
      <w:r>
        <w:rPr>
          <w:rFonts w:hint="default" w:ascii="Times New Roman" w:hAnsi="Times New Roman" w:eastAsia="方正仿宋_GBK" w:cs="Times New Roman"/>
        </w:rPr>
        <w:t>关单位</w:t>
      </w:r>
      <w:r>
        <w:rPr>
          <w:rFonts w:hint="default" w:ascii="Times New Roman" w:hAnsi="Times New Roman" w:eastAsia="方正仿宋_GBK" w:cs="Times New Roman"/>
          <w:lang w:eastAsia="zh-CN"/>
        </w:rPr>
        <w:t>：</w:t>
      </w:r>
      <w:bookmarkStart w:id="0" w:name="_GoBack"/>
      <w:bookmarkEnd w:id="0"/>
      <w:permStart w:id="0" w:edGrp="everyone"/>
      <w:permEnd w:id="0"/>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jc w:val="both"/>
        <w:textAlignment w:val="baseline"/>
        <w:rPr>
          <w:rFonts w:hint="default" w:ascii="Times New Roman" w:hAnsi="Times New Roman" w:eastAsia="方正仿宋_GBK" w:cs="Times New Roman"/>
        </w:rPr>
      </w:pPr>
      <w:r>
        <w:rPr>
          <w:rFonts w:hint="default" w:ascii="Times New Roman" w:hAnsi="Times New Roman" w:eastAsia="方正仿宋_GBK" w:cs="Times New Roman"/>
          <w:spacing w:val="4"/>
        </w:rPr>
        <w:t>为全面贯彻落实市委、市政府工作部署，高质量防控小麦赤</w:t>
      </w:r>
      <w:r>
        <w:rPr>
          <w:rFonts w:hint="default" w:ascii="Times New Roman" w:hAnsi="Times New Roman" w:eastAsia="方正仿宋_GBK" w:cs="Times New Roman"/>
          <w:spacing w:val="5"/>
        </w:rPr>
        <w:t>霉病等重大病虫害，确保夏粮丰产丰收，根据《淮北市农作物重</w:t>
      </w:r>
      <w:r>
        <w:rPr>
          <w:rFonts w:hint="default" w:ascii="Times New Roman" w:hAnsi="Times New Roman" w:eastAsia="方正仿宋_GBK" w:cs="Times New Roman"/>
          <w:spacing w:val="8"/>
        </w:rPr>
        <w:t>大病虫害防控指挥部关于印发2024年小麦赤霉病防控工作方案</w:t>
      </w:r>
      <w:r>
        <w:rPr>
          <w:rFonts w:hint="default" w:ascii="Times New Roman" w:hAnsi="Times New Roman" w:eastAsia="方正仿宋_GBK" w:cs="Times New Roman"/>
          <w:spacing w:val="5"/>
        </w:rPr>
        <w:t>的通知》要求，决定成立小麦赤霉病等重大病虫害防控技术服务</w:t>
      </w:r>
      <w:r>
        <w:rPr>
          <w:rFonts w:hint="default" w:ascii="Times New Roman" w:hAnsi="Times New Roman" w:eastAsia="方正仿宋_GBK" w:cs="Times New Roman"/>
          <w:spacing w:val="9"/>
        </w:rPr>
        <w:t>领导小组和技术服务指导组。现将有关事项通知如下：</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6" w:firstLineChars="200"/>
        <w:textAlignment w:val="baseline"/>
        <w:rPr>
          <w:rFonts w:hint="default" w:ascii="Times New Roman" w:hAnsi="Times New Roman" w:eastAsia="方正黑体_GBK" w:cs="Times New Roman"/>
          <w:sz w:val="32"/>
          <w:szCs w:val="32"/>
        </w:rPr>
      </w:pPr>
      <w:r>
        <w:rPr>
          <w:rFonts w:hint="default" w:ascii="Times New Roman" w:hAnsi="Times New Roman" w:eastAsia="方正黑体_GBK" w:cs="Times New Roman"/>
          <w:spacing w:val="9"/>
          <w:sz w:val="32"/>
          <w:szCs w:val="32"/>
        </w:rPr>
        <w:t>一、成立小麦赤霉病等重大病虫害防控技术服务</w:t>
      </w:r>
      <w:r>
        <w:rPr>
          <w:rFonts w:hint="default" w:ascii="Times New Roman" w:hAnsi="Times New Roman" w:eastAsia="方正黑体_GBK" w:cs="Times New Roman"/>
          <w:spacing w:val="8"/>
          <w:sz w:val="32"/>
          <w:szCs w:val="32"/>
        </w:rPr>
        <w:t>领导小组</w:t>
      </w:r>
    </w:p>
    <w:tbl>
      <w:tblPr>
        <w:tblStyle w:val="5"/>
        <w:tblW w:w="5741" w:type="dxa"/>
        <w:tblInd w:w="117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396"/>
        <w:gridCol w:w="334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239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组长：徐从亮</w:t>
            </w:r>
          </w:p>
        </w:tc>
        <w:tc>
          <w:tcPr>
            <w:tcW w:w="33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市农业农村局局长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239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副组长：孙妍</w:t>
            </w:r>
          </w:p>
        </w:tc>
        <w:tc>
          <w:tcPr>
            <w:tcW w:w="33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市农业农村局副局长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9" w:hRule="atLeast"/>
        </w:trPr>
        <w:tc>
          <w:tcPr>
            <w:tcW w:w="239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陈若军</w:t>
            </w:r>
          </w:p>
        </w:tc>
        <w:tc>
          <w:tcPr>
            <w:tcW w:w="33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市委农办专职副主任</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239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戚长林</w:t>
            </w:r>
          </w:p>
        </w:tc>
        <w:tc>
          <w:tcPr>
            <w:tcW w:w="33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市农业农村局副局长</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239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魏丹枫</w:t>
            </w:r>
          </w:p>
        </w:tc>
        <w:tc>
          <w:tcPr>
            <w:tcW w:w="33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市农业农村局总农艺师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239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文婷婷</w:t>
            </w:r>
          </w:p>
        </w:tc>
        <w:tc>
          <w:tcPr>
            <w:tcW w:w="3345"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市农业农村局副局长</w:t>
            </w:r>
          </w:p>
        </w:tc>
      </w:tr>
    </w:tbl>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主要职责：加强对全市小麦赤霉病等重大病虫害防控技术服务的组织领导；统筹推进全市小麦赤霉病等重大病虫害防控技术服务工作；协调县区和市直相关单位合力抓好小麦赤霉病等重大病虫害防控工作；督导全市各级农业技术人员开展小麦赤霉病等重大病虫害防控技术服务指导工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黑体_GBK" w:cs="Times New Roman"/>
          <w:snapToGrid w:val="0"/>
          <w:color w:val="000000"/>
          <w:spacing w:val="9"/>
          <w:kern w:val="0"/>
          <w:sz w:val="32"/>
          <w:szCs w:val="32"/>
          <w:lang w:val="en-US" w:eastAsia="en-US" w:bidi="ar-SA"/>
        </w:rPr>
        <w:t>二、成立小麦赤霉病等重大病虫害防控技术服务指导组第一组：负责联系指导渠沟镇、刘桥镇、濉溪镇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组长：孙妍</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市农业农村局副局长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成员：李琳</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市农业科学研究院副院长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590" w:firstLineChars="500"/>
        <w:jc w:val="both"/>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陈霞</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市农业科学研究院高级农艺师（联络员）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636" w:firstLineChars="200"/>
        <w:jc w:val="both"/>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第二组：负责联系指导双堆集镇、南坪镇、孙疃镇、四铺镇组长：陈若军市委农办专职副主任</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成员：胡凯市农业科学研究院副院长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590" w:firstLineChars="5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张天林市农业科学研究院农艺师（联络员）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第三组：负责联系指导五沟镇、韩村镇、临涣镇、百善镇、铁佛镇</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组长：戚长林</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市农业农村局副局长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成员：孙益远</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市农业科学研究院副院长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590" w:firstLineChars="5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王强市</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农业科学研究院农艺师（联络员）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第四组：段园镇、朔里镇、石台镇、高岳街道办、矿山集街道办</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组长：魏丹枫</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市农业农村局总农艺师</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成员：朱军市</w:t>
      </w:r>
      <w:r>
        <w:rPr>
          <w:rFonts w:hint="default"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农业科学研究院果蔬所所长</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赵长征</w:t>
      </w:r>
      <w:r>
        <w:rPr>
          <w:rFonts w:hint="default"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市农业科学研究院助理农艺师（联络员）</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第五组：负责联系指导古饶镇、宋疃镇、烈山镇组长：文婷婷市农业农村局副局长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成员：刘伟</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市农业科学研究院植保科科长</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任笑媛</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r>
        <w:rPr>
          <w:rFonts w:hint="default" w:ascii="Times New Roman" w:hAnsi="Times New Roman" w:eastAsia="方正仿宋_GBK" w:cs="Times New Roman"/>
          <w:snapToGrid w:val="0"/>
          <w:color w:val="000000"/>
          <w:spacing w:val="4"/>
          <w:kern w:val="0"/>
          <w:sz w:val="31"/>
          <w:szCs w:val="31"/>
          <w:lang w:val="en-US" w:eastAsia="en-US" w:bidi="ar-SA"/>
        </w:rPr>
        <w:t>市农业科学研究院土壤肥料科科长（联络员）</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jc w:val="both"/>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主要职责：指导并督查县区、镇（街道办）开展小麦赤霉病等重大病虫害防控技术服务工作；采取实地查看、走访农户等多种形式全面了解各县区以赤霉病为主的小麦重大病虫害防控工作准备、任务推进和措施落实情况，查找工作中存在的问题，并提出对策建议；实地开展防控技术宣传指导，解决基层工作中遇到的技术难题，确保防控措施到位、技术措施到田，严防赤霉病等小麦重大病虫害流行成灾；根据小麦生长情况，结合气象条件变化，适时提出防治意见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6" w:firstLineChars="200"/>
        <w:textAlignment w:val="baseline"/>
        <w:outlineLvl w:val="1"/>
        <w:rPr>
          <w:rFonts w:hint="default" w:ascii="Times New Roman" w:hAnsi="Times New Roman" w:eastAsia="方正黑体_GBK" w:cs="Times New Roman"/>
          <w:snapToGrid w:val="0"/>
          <w:color w:val="000000"/>
          <w:spacing w:val="9"/>
          <w:kern w:val="0"/>
          <w:sz w:val="32"/>
          <w:szCs w:val="32"/>
          <w:lang w:val="en-US" w:eastAsia="en-US" w:bidi="ar-SA"/>
        </w:rPr>
      </w:pPr>
      <w:r>
        <w:rPr>
          <w:rFonts w:hint="default" w:ascii="Times New Roman" w:hAnsi="Times New Roman" w:eastAsia="方正黑体_GBK" w:cs="Times New Roman"/>
          <w:snapToGrid w:val="0"/>
          <w:color w:val="000000"/>
          <w:spacing w:val="9"/>
          <w:kern w:val="0"/>
          <w:sz w:val="32"/>
          <w:szCs w:val="32"/>
          <w:lang w:val="en-US" w:eastAsia="en-US" w:bidi="ar-SA"/>
        </w:rPr>
        <w:t>三、有关要求</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1、赴各县区、镇（街道办）开展技术指导的时间，从即日起开始至赤霉病防控工作结束。具体行程安排由各组联络员与各县区农业农村局联系商定。</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2、严格执行中央“八项规定”精神等要求，务实、节俭、高效开展工作。</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en-US" w:bidi="ar-SA"/>
        </w:rPr>
        <w:t>3、各组技术指导活动不少于三次，每次活动反馈技术指导开展情况报市农业科学研究院植保科。</w:t>
      </w: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36" w:firstLineChars="200"/>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p>
    <w:p>
      <w:pPr>
        <w:keepNext w:val="0"/>
        <w:keepLines w:val="0"/>
        <w:pageBreakBefore w:val="0"/>
        <w:widowControl/>
        <w:suppressLineNumbers w:val="0"/>
        <w:kinsoku w:val="0"/>
        <w:wordWrap w:val="0"/>
        <w:overflowPunct/>
        <w:topLinePunct w:val="0"/>
        <w:autoSpaceDE w:val="0"/>
        <w:autoSpaceDN w:val="0"/>
        <w:bidi w:val="0"/>
        <w:adjustRightInd w:val="0"/>
        <w:snapToGrid w:val="0"/>
        <w:spacing w:line="600" w:lineRule="exact"/>
        <w:jc w:val="right"/>
        <w:textAlignment w:val="baseline"/>
        <w:rPr>
          <w:rFonts w:hint="default" w:ascii="Times New Roman" w:hAnsi="Times New Roman" w:eastAsia="方正仿宋_GBK" w:cs="Times New Roman"/>
          <w:snapToGrid w:val="0"/>
          <w:color w:val="000000"/>
          <w:spacing w:val="4"/>
          <w:kern w:val="0"/>
          <w:sz w:val="31"/>
          <w:szCs w:val="31"/>
          <w:lang w:val="en-US" w:eastAsia="en-US" w:bidi="ar-SA"/>
        </w:rPr>
      </w:pPr>
      <w:r>
        <w:rPr>
          <w:rFonts w:hint="default" w:ascii="Times New Roman" w:hAnsi="Times New Roman" w:eastAsia="方正仿宋_GBK" w:cs="Times New Roman"/>
          <w:snapToGrid w:val="0"/>
          <w:color w:val="000000"/>
          <w:spacing w:val="4"/>
          <w:kern w:val="0"/>
          <w:sz w:val="31"/>
          <w:szCs w:val="31"/>
          <w:lang w:val="en-US" w:eastAsia="zh-CN" w:bidi="ar-SA"/>
        </w:rPr>
        <w:t>淮北市农作物重大病虫害防控指挥部办公室</w:t>
      </w:r>
      <w:r>
        <w:rPr>
          <w:rFonts w:hint="eastAsia" w:ascii="Times New Roman" w:hAnsi="Times New Roman" w:eastAsia="方正仿宋_GBK" w:cs="Times New Roman"/>
          <w:snapToGrid w:val="0"/>
          <w:color w:val="000000"/>
          <w:spacing w:val="4"/>
          <w:kern w:val="0"/>
          <w:sz w:val="31"/>
          <w:szCs w:val="31"/>
          <w:lang w:val="en-US" w:eastAsia="zh-CN" w:bidi="ar-SA"/>
        </w:rPr>
        <w:t xml:space="preserve">  </w:t>
      </w:r>
    </w:p>
    <w:p>
      <w:pPr>
        <w:keepNext w:val="0"/>
        <w:keepLines w:val="0"/>
        <w:pageBreakBefore w:val="0"/>
        <w:widowControl/>
        <w:kinsoku w:val="0"/>
        <w:wordWrap w:val="0"/>
        <w:overflowPunct/>
        <w:topLinePunct w:val="0"/>
        <w:autoSpaceDE w:val="0"/>
        <w:autoSpaceDN w:val="0"/>
        <w:bidi w:val="0"/>
        <w:adjustRightInd w:val="0"/>
        <w:snapToGrid w:val="0"/>
        <w:spacing w:after="0" w:line="600" w:lineRule="exact"/>
        <w:ind w:left="0" w:right="0" w:firstLine="0"/>
        <w:jc w:val="right"/>
        <w:textAlignment w:val="baseline"/>
        <w:rPr>
          <w:rFonts w:hint="default" w:ascii="Times New Roman" w:hAnsi="Times New Roman" w:eastAsia="方正仿宋_GBK" w:cs="Times New Roman"/>
          <w:snapToGrid w:val="0"/>
          <w:color w:val="000000"/>
          <w:spacing w:val="5"/>
          <w:kern w:val="0"/>
          <w:sz w:val="31"/>
          <w:szCs w:val="31"/>
          <w:lang w:val="en-US" w:eastAsia="zh-CN" w:bidi="ar-SA"/>
        </w:rPr>
      </w:pPr>
      <w:r>
        <w:rPr>
          <w:rFonts w:hint="eastAsia" w:ascii="Times New Roman" w:hAnsi="Times New Roman" w:eastAsia="方正仿宋_GBK" w:cs="Times New Roman"/>
          <w:snapToGrid w:val="0"/>
          <w:color w:val="000000"/>
          <w:spacing w:val="5"/>
          <w:kern w:val="0"/>
          <w:sz w:val="31"/>
          <w:szCs w:val="31"/>
          <w:lang w:val="en-US" w:eastAsia="zh-CN" w:bidi="ar-SA"/>
        </w:rPr>
        <w:t xml:space="preserve">2024年4月11日                       </w:t>
      </w:r>
    </w:p>
    <w:sectPr>
      <w:footerReference r:id="rId5" w:type="default"/>
      <w:pgSz w:w="11906" w:h="16838"/>
      <w:pgMar w:top="1431" w:right="1310" w:bottom="400" w:left="1598"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formatting="1" w:enforcement="1" w:cryptProviderType="rsaFull" w:cryptAlgorithmClass="hash" w:cryptAlgorithmType="typeAny" w:cryptAlgorithmSid="4" w:cryptSpinCount="0" w:hash="Mg0ZHc6xPNywH6CY+YcHvJLG8SI=" w:salt="OfaBKdtOlASzrFuZC6aS0A=="/>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E3ZTk3NzY2NzNhN2VlMTZkMjBhYmIwYzI5OThmMjAifQ=="/>
  </w:docVars>
  <w:rsids>
    <w:rsidRoot w:val="00000000"/>
    <w:rsid w:val="0F735BF1"/>
    <w:rsid w:val="1C7B4336"/>
    <w:rsid w:val="24FF3D57"/>
    <w:rsid w:val="2D085D13"/>
    <w:rsid w:val="30163DE5"/>
    <w:rsid w:val="43547936"/>
    <w:rsid w:val="44B509C7"/>
    <w:rsid w:val="4FB530E0"/>
    <w:rsid w:val="531B77DE"/>
    <w:rsid w:val="5A1153B7"/>
    <w:rsid w:val="776B21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FangSong_GB2312" w:hAnsi="FangSong_GB2312" w:eastAsia="FangSong_GB2312" w:cs="FangSong_GB2312"/>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1237</Words>
  <Characters>1247</Characters>
  <TotalTime>22</TotalTime>
  <ScaleCrop>false</ScaleCrop>
  <LinksUpToDate>false</LinksUpToDate>
  <CharactersWithSpaces>1302</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2024-04-11T08:50:00Z</dcterms:created>
  <dc:creator>26010</dc:creator>
  <cp:lastModifiedBy>无事勿扰</cp:lastModifiedBy>
  <dcterms:modified xsi:type="dcterms:W3CDTF">2024-04-11T01:55:42Z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2024-04-11T09:31:00Z</vt:filetime>
  </property>
  <property fmtid="{D5CDD505-2E9C-101B-9397-08002B2CF9AE}" pid="4" name="KSOProductBuildVer">
    <vt:lpwstr>2052-12.1.0.16417</vt:lpwstr>
  </property>
  <property fmtid="{D5CDD505-2E9C-101B-9397-08002B2CF9AE}" pid="5" name="ICV">
    <vt:lpwstr>745914F1E50841DCB7AEC407D5ACC210_12</vt:lpwstr>
  </property>
</Properties>
</file>