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9EF2B">
      <w:pPr>
        <w:rPr>
          <w:rFonts w:ascii="仿宋" w:hAnsi="仿宋" w:eastAsia="仿宋"/>
          <w:bCs/>
        </w:rPr>
      </w:pPr>
      <w:r>
        <w:rPr>
          <w:rFonts w:hint="eastAsia" w:ascii="仿宋" w:hAnsi="仿宋" w:eastAsia="仿宋"/>
          <w:bCs/>
        </w:rPr>
        <w:t xml:space="preserve"> </w:t>
      </w:r>
    </w:p>
    <w:p w14:paraId="6358A34B">
      <w:pPr>
        <w:rPr>
          <w:rFonts w:hint="eastAsia" w:ascii="黑体" w:hAnsi="黑体" w:eastAsia="黑体"/>
          <w:bCs/>
        </w:rPr>
      </w:pPr>
      <w:r>
        <w:rPr>
          <w:rFonts w:hint="eastAsia" w:ascii="黑体" w:hAnsi="黑体" w:eastAsia="黑体"/>
          <w:bCs/>
        </w:rPr>
        <w:t xml:space="preserve"> </w:t>
      </w:r>
    </w:p>
    <w:p w14:paraId="1BFD04D4">
      <w:pPr>
        <w:ind w:firstLine="361" w:firstLineChars="100"/>
        <w:jc w:val="center"/>
        <w:rPr>
          <w:rFonts w:hint="eastAsia" w:ascii="宋体" w:hAnsi="宋体" w:eastAsia="仿宋_GB2312"/>
          <w:b/>
          <w:sz w:val="36"/>
          <w:szCs w:val="36"/>
          <w:lang w:val="en-US" w:eastAsia="zh-CN"/>
        </w:rPr>
      </w:pPr>
      <w:r>
        <w:rPr>
          <w:rFonts w:hint="eastAsia" w:ascii="宋体" w:hAnsi="宋体"/>
          <w:b/>
          <w:sz w:val="36"/>
          <w:szCs w:val="36"/>
          <w:lang w:eastAsia="zh-CN"/>
        </w:rPr>
        <w:t>淮北市乡村事务中心202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r>
        <w:rPr>
          <w:rFonts w:hint="eastAsia" w:ascii="宋体" w:hAnsi="宋体"/>
          <w:b/>
          <w:sz w:val="36"/>
          <w:szCs w:val="36"/>
          <w:lang w:val="en-US" w:eastAsia="zh-CN"/>
        </w:rPr>
        <w:t>公开</w:t>
      </w:r>
    </w:p>
    <w:p w14:paraId="7AD7A481">
      <w:pPr>
        <w:jc w:val="center"/>
        <w:rPr>
          <w:rFonts w:hint="eastAsia" w:ascii="楷体_GB2312" w:eastAsia="楷体_GB2312"/>
          <w:szCs w:val="32"/>
          <w:lang w:eastAsia="zh-CN"/>
        </w:rPr>
      </w:pPr>
      <w:r>
        <w:rPr>
          <w:rFonts w:hint="eastAsia" w:ascii="楷体_GB2312" w:eastAsia="楷体_GB2312"/>
          <w:szCs w:val="32"/>
          <w:lang w:val="en-US" w:eastAsia="zh-CN"/>
        </w:rPr>
        <w:t xml:space="preserve"> </w:t>
      </w:r>
    </w:p>
    <w:p w14:paraId="531BA544">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1A9ABA14">
      <w:pPr>
        <w:ind w:firstLine="6720" w:firstLineChars="2100"/>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page" w:tblpX="1800" w:tblpY="66"/>
        <w:tblOverlap w:val="never"/>
        <w:tblW w:w="0" w:type="auto"/>
        <w:tblInd w:w="0" w:type="dxa"/>
        <w:tblLayout w:type="fixed"/>
        <w:tblCellMar>
          <w:top w:w="0" w:type="dxa"/>
          <w:left w:w="108" w:type="dxa"/>
          <w:bottom w:w="0" w:type="dxa"/>
          <w:right w:w="108" w:type="dxa"/>
        </w:tblCellMar>
      </w:tblPr>
      <w:tblGrid>
        <w:gridCol w:w="4379"/>
        <w:gridCol w:w="2157"/>
        <w:gridCol w:w="2220"/>
      </w:tblGrid>
      <w:tr w14:paraId="18A2934D">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62E68945">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0B7BD293">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4CADB5DE">
            <w:pPr>
              <w:widowControl/>
              <w:jc w:val="center"/>
              <w:rPr>
                <w:rFonts w:ascii="宋体" w:hAnsi="宋体" w:cs="宋体"/>
                <w:b/>
                <w:bCs/>
                <w:kern w:val="0"/>
                <w:szCs w:val="21"/>
              </w:rPr>
            </w:pPr>
            <w:r>
              <w:rPr>
                <w:rFonts w:hint="eastAsia" w:ascii="宋体" w:hAnsi="宋体" w:cs="宋体"/>
                <w:b/>
                <w:bCs/>
                <w:kern w:val="0"/>
                <w:szCs w:val="21"/>
              </w:rPr>
              <w:t>决 算 数</w:t>
            </w:r>
          </w:p>
        </w:tc>
      </w:tr>
      <w:tr w14:paraId="2C7C6AC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6F68752">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6CC8BA6B">
            <w:pPr>
              <w:widowControl/>
              <w:jc w:val="center"/>
              <w:rPr>
                <w:rFonts w:ascii="宋体" w:hAnsi="宋体" w:cs="宋体"/>
                <w:b/>
                <w:bCs/>
                <w:kern w:val="0"/>
                <w:szCs w:val="21"/>
              </w:rPr>
            </w:pPr>
            <w:r>
              <w:rPr>
                <w:rFonts w:hint="eastAsia" w:ascii="宋体" w:hAnsi="宋体" w:cs="宋体"/>
                <w:b/>
                <w:bCs/>
                <w:kern w:val="0"/>
                <w:szCs w:val="21"/>
                <w:lang w:val="en-US" w:eastAsia="zh-CN"/>
              </w:rPr>
              <w:t>1.5</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2AD2C8AB">
            <w:pPr>
              <w:widowControl/>
              <w:jc w:val="center"/>
              <w:rPr>
                <w:rFonts w:ascii="宋体" w:hAnsi="宋体" w:cs="宋体"/>
                <w:b/>
                <w:bCs/>
                <w:kern w:val="0"/>
                <w:szCs w:val="21"/>
              </w:rPr>
            </w:pPr>
            <w:r>
              <w:rPr>
                <w:rFonts w:hint="eastAsia" w:ascii="宋体" w:hAnsi="宋体" w:cs="宋体"/>
                <w:b/>
                <w:bCs/>
                <w:kern w:val="0"/>
                <w:szCs w:val="21"/>
                <w:lang w:val="en-US" w:eastAsia="zh-CN"/>
              </w:rPr>
              <w:t>1.5</w:t>
            </w:r>
            <w:r>
              <w:rPr>
                <w:rFonts w:hint="eastAsia" w:ascii="宋体" w:hAnsi="宋体" w:cs="宋体"/>
                <w:b/>
                <w:bCs/>
                <w:kern w:val="0"/>
                <w:szCs w:val="21"/>
              </w:rPr>
              <w:t>　</w:t>
            </w:r>
          </w:p>
        </w:tc>
      </w:tr>
      <w:tr w14:paraId="32B5487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CAA204F">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7B093CD9">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81EEB09">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02D3EF5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79BE76D">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57A1F1AB">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1.5</w:t>
            </w:r>
          </w:p>
        </w:tc>
        <w:tc>
          <w:tcPr>
            <w:tcW w:w="2220" w:type="dxa"/>
            <w:tcBorders>
              <w:top w:val="nil"/>
              <w:left w:val="nil"/>
              <w:bottom w:val="single" w:color="auto" w:sz="4" w:space="0"/>
              <w:right w:val="single" w:color="auto" w:sz="4" w:space="0"/>
            </w:tcBorders>
            <w:noWrap w:val="0"/>
            <w:vAlign w:val="bottom"/>
          </w:tcPr>
          <w:p w14:paraId="7F628DF7">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1.5</w:t>
            </w:r>
          </w:p>
        </w:tc>
      </w:tr>
      <w:tr w14:paraId="53271A3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8846339">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437F8DFB">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59B33B21">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73F868B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FBB4BD0">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510E1D59">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000C73A8">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4813335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A5ADFA1">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783B6C2E">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1A6B8FFD">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14:paraId="7042D37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0F957D2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w:t>
      </w:r>
      <w:bookmarkStart w:id="0" w:name="_GoBack"/>
      <w:bookmarkEnd w:id="0"/>
      <w:r>
        <w:rPr>
          <w:rFonts w:hint="eastAsia" w:ascii="仿宋_GB2312" w:hAnsi="仿宋"/>
          <w:sz w:val="21"/>
          <w:szCs w:val="21"/>
          <w:lang w:val="en-US" w:eastAsia="zh-CN"/>
        </w:rPr>
        <w:t>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2EF70CEB">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46F78CEA">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31D54E48">
      <w:pPr>
        <w:ind w:firstLine="640" w:firstLineChars="200"/>
        <w:rPr>
          <w:rFonts w:hint="eastAsia" w:ascii="仿宋_GB2312" w:hAnsi="仿宋"/>
        </w:rPr>
      </w:pPr>
      <w:r>
        <w:rPr>
          <w:rFonts w:hint="eastAsia" w:ascii="仿宋_GB2312" w:hAnsi="仿宋"/>
          <w:szCs w:val="32"/>
          <w:lang w:val="en-US" w:eastAsia="zh-CN"/>
        </w:rPr>
        <w:t>淮北市</w:t>
      </w:r>
      <w:r>
        <w:rPr>
          <w:rFonts w:hint="eastAsia" w:ascii="仿宋_GB2312" w:hAnsi="仿宋"/>
          <w:szCs w:val="32"/>
          <w:lang w:eastAsia="zh-CN"/>
        </w:rPr>
        <w:t>乡村事务中心202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1.5</w:t>
      </w:r>
      <w:r>
        <w:rPr>
          <w:rFonts w:hint="eastAsia" w:ascii="仿宋_GB2312" w:hAnsi="仿宋"/>
          <w:szCs w:val="32"/>
        </w:rPr>
        <w:t>万元，支出决算为</w:t>
      </w:r>
      <w:r>
        <w:rPr>
          <w:rFonts w:hint="eastAsia" w:ascii="仿宋_GB2312" w:hAnsi="仿宋"/>
          <w:szCs w:val="32"/>
          <w:lang w:val="en-US" w:eastAsia="zh-CN"/>
        </w:rPr>
        <w:t>1.5</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szCs w:val="32"/>
          <w:lang w:eastAsia="zh-CN"/>
        </w:rPr>
        <w:t>主要原因是较上年</w:t>
      </w:r>
      <w:r>
        <w:rPr>
          <w:rFonts w:hint="eastAsia" w:ascii="仿宋_GB2312" w:hAnsi="仿宋"/>
          <w:lang w:eastAsia="zh-CN"/>
        </w:rPr>
        <w:t>没有变化</w:t>
      </w:r>
      <w:r>
        <w:rPr>
          <w:rFonts w:hint="eastAsia" w:ascii="仿宋_GB2312" w:hAnsi="仿宋"/>
        </w:rPr>
        <w:t>。</w:t>
      </w:r>
    </w:p>
    <w:p w14:paraId="22293ACC">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7605B755">
      <w:pPr>
        <w:ind w:firstLine="640" w:firstLineChars="200"/>
        <w:rPr>
          <w:rFonts w:hint="eastAsia" w:ascii="仿宋_GB2312" w:hAnsi="仿宋"/>
          <w:szCs w:val="32"/>
        </w:rPr>
      </w:pPr>
      <w:r>
        <w:rPr>
          <w:rFonts w:hint="eastAsia" w:ascii="仿宋_GB2312" w:hAnsi="仿宋"/>
          <w:szCs w:val="32"/>
          <w:lang w:val="en-US" w:eastAsia="zh-CN"/>
        </w:rPr>
        <w:t>淮北市</w:t>
      </w:r>
      <w:r>
        <w:rPr>
          <w:rFonts w:hint="eastAsia" w:ascii="仿宋_GB2312" w:hAnsi="仿宋"/>
          <w:szCs w:val="32"/>
          <w:lang w:eastAsia="zh-CN"/>
        </w:rPr>
        <w:t>乡村事务中心202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1.5</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14:paraId="7C7AC010">
      <w:pPr>
        <w:ind w:firstLine="643" w:firstLineChars="200"/>
        <w:rPr>
          <w:rFonts w:hint="eastAsia" w:ascii="仿宋_GB2312" w:hAnsi="仿宋"/>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rPr>
        <w:t>较上年没有变化，主要原因是淮北市乡村事务中心202</w:t>
      </w:r>
      <w:r>
        <w:rPr>
          <w:rFonts w:hint="eastAsia" w:ascii="仿宋_GB2312" w:hAnsi="仿宋"/>
          <w:lang w:val="en-US" w:eastAsia="zh-CN"/>
        </w:rPr>
        <w:t>3</w:t>
      </w:r>
      <w:r>
        <w:rPr>
          <w:rFonts w:hint="eastAsia" w:ascii="仿宋_GB2312" w:hAnsi="仿宋"/>
        </w:rPr>
        <w:t>年度没有安排因公出国（境）费预算。202</w:t>
      </w:r>
      <w:r>
        <w:rPr>
          <w:rFonts w:hint="eastAsia" w:ascii="仿宋_GB2312" w:hAnsi="仿宋"/>
          <w:lang w:val="en-US" w:eastAsia="zh-CN"/>
        </w:rPr>
        <w:t>3</w:t>
      </w:r>
      <w:r>
        <w:rPr>
          <w:rFonts w:hint="eastAsia" w:ascii="仿宋_GB2312" w:hAnsi="仿宋"/>
        </w:rPr>
        <w:t xml:space="preserve">年淮北市乡村事务中心因公出国（境）团组0次，累计出国（境）0人次。 </w:t>
      </w:r>
    </w:p>
    <w:p w14:paraId="1F7D3D8C">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1.5</w:t>
      </w:r>
      <w:r>
        <w:rPr>
          <w:rFonts w:hint="eastAsia" w:ascii="仿宋_GB2312" w:hAnsi="仿宋"/>
          <w:szCs w:val="32"/>
          <w:lang w:eastAsia="zh-CN"/>
        </w:rPr>
        <w:t>万元，支出决算为</w:t>
      </w:r>
      <w:r>
        <w:rPr>
          <w:rFonts w:hint="eastAsia" w:ascii="仿宋_GB2312" w:hAnsi="仿宋"/>
          <w:szCs w:val="32"/>
          <w:lang w:val="en-US" w:eastAsia="zh-CN"/>
        </w:rPr>
        <w:t>1.5万元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%；主要原因是</w:t>
      </w:r>
      <w:r>
        <w:rPr>
          <w:rFonts w:hint="eastAsia" w:ascii="仿宋_GB2312" w:hAnsi="仿宋"/>
        </w:rPr>
        <w:t>较上年</w:t>
      </w:r>
      <w:r>
        <w:rPr>
          <w:rFonts w:hint="eastAsia" w:ascii="仿宋_GB2312" w:hAnsi="仿宋"/>
          <w:lang w:eastAsia="zh-CN"/>
        </w:rPr>
        <w:t>没有变化。</w:t>
      </w:r>
      <w:r>
        <w:rPr>
          <w:rFonts w:hint="eastAsia" w:ascii="仿宋_GB2312" w:hAnsi="仿宋"/>
        </w:rPr>
        <w:t>202</w:t>
      </w:r>
      <w:r>
        <w:rPr>
          <w:rFonts w:hint="eastAsia" w:ascii="仿宋_GB2312" w:hAnsi="仿宋"/>
          <w:lang w:val="en-US" w:eastAsia="zh-CN"/>
        </w:rPr>
        <w:t>3</w:t>
      </w:r>
      <w:r>
        <w:rPr>
          <w:rFonts w:hint="eastAsia" w:ascii="仿宋_GB2312" w:hAnsi="仿宋"/>
        </w:rPr>
        <w:t>年淮北市乡村事务中心国内公务接待共</w:t>
      </w:r>
      <w:r>
        <w:rPr>
          <w:rFonts w:hint="eastAsia" w:ascii="仿宋_GB2312" w:hAnsi="仿宋"/>
          <w:lang w:val="en-US" w:eastAsia="zh-CN"/>
        </w:rPr>
        <w:t>10</w:t>
      </w:r>
      <w:r>
        <w:rPr>
          <w:rFonts w:hint="eastAsia" w:ascii="仿宋_GB2312" w:hAnsi="仿宋"/>
        </w:rPr>
        <w:t>批次（其中外事接待0批次），</w:t>
      </w:r>
      <w:r>
        <w:rPr>
          <w:rFonts w:hint="eastAsia" w:ascii="仿宋_GB2312" w:hAnsi="仿宋"/>
          <w:lang w:val="en-US" w:eastAsia="zh-CN"/>
        </w:rPr>
        <w:t>90</w:t>
      </w:r>
      <w:r>
        <w:rPr>
          <w:rFonts w:hint="eastAsia" w:ascii="仿宋_GB2312" w:hAnsi="仿宋"/>
        </w:rPr>
        <w:t>人次（其中外事接待0人次）。主要是用于接待上级主管部门来淮考察调研等。</w:t>
      </w:r>
      <w:r>
        <w:rPr>
          <w:rFonts w:hint="eastAsia" w:ascii="仿宋_GB2312" w:hAnsi="仿宋"/>
          <w:szCs w:val="32"/>
        </w:rPr>
        <w:t>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519CCF06">
      <w:pPr>
        <w:ind w:firstLine="643"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%；主要原因是</w:t>
      </w:r>
      <w:r>
        <w:rPr>
          <w:rFonts w:hint="eastAsia" w:ascii="仿宋_GB2312" w:hAnsi="仿宋"/>
        </w:rPr>
        <w:t>较上年没有变化。</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rPr>
        <w:t>较上年没有变化</w:t>
      </w:r>
      <w:r>
        <w:rPr>
          <w:rFonts w:hint="eastAsia" w:ascii="仿宋_GB2312" w:hAnsi="仿宋"/>
          <w:lang w:eastAsia="zh-CN"/>
        </w:rPr>
        <w:t>，</w:t>
      </w:r>
      <w:r>
        <w:rPr>
          <w:rFonts w:hint="eastAsia" w:ascii="仿宋_GB2312" w:hAnsi="仿宋"/>
        </w:rPr>
        <w:t>主要原因是202</w:t>
      </w:r>
      <w:r>
        <w:rPr>
          <w:rFonts w:hint="eastAsia" w:ascii="仿宋_GB2312" w:hAnsi="仿宋"/>
          <w:lang w:val="en-US" w:eastAsia="zh-CN"/>
        </w:rPr>
        <w:t>3</w:t>
      </w:r>
      <w:r>
        <w:rPr>
          <w:rFonts w:hint="eastAsia" w:ascii="仿宋_GB2312" w:hAnsi="仿宋"/>
        </w:rPr>
        <w:t>年没有安排公务用车购置费。</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%；主要原因是</w:t>
      </w:r>
      <w:r>
        <w:rPr>
          <w:rFonts w:hint="eastAsia" w:ascii="仿宋_GB2312" w:hAnsi="仿宋"/>
        </w:rPr>
        <w:t>较上年没有变化。</w:t>
      </w:r>
      <w:r>
        <w:rPr>
          <w:rFonts w:hint="eastAsia" w:ascii="仿宋_GB2312" w:hAnsi="仿宋"/>
          <w:szCs w:val="32"/>
        </w:rPr>
        <w:t>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年12月31日，淮北市</w:t>
      </w:r>
      <w:r>
        <w:rPr>
          <w:rFonts w:hint="eastAsia" w:ascii="仿宋_GB2312" w:hAnsi="仿宋"/>
          <w:szCs w:val="32"/>
          <w:lang w:eastAsia="zh-CN"/>
        </w:rPr>
        <w:t>乡村事务中心</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4E948656">
      <w:pPr>
        <w:pStyle w:val="3"/>
        <w:ind w:left="1258" w:hanging="1258"/>
        <w:jc w:val="both"/>
        <w:rPr>
          <w:rFonts w:hint="eastAsia" w:ascii="仿宋_GB2312" w:eastAsia="仿宋_GB2312"/>
          <w:sz w:val="32"/>
        </w:rPr>
      </w:pPr>
    </w:p>
    <w:p w14:paraId="3E322BDF">
      <w:pPr>
        <w:pStyle w:val="3"/>
        <w:ind w:left="1258" w:hanging="1258"/>
        <w:jc w:val="both"/>
        <w:rPr>
          <w:rFonts w:hint="eastAsia" w:ascii="仿宋_GB2312" w:eastAsia="仿宋_GB2312"/>
          <w:sz w:val="32"/>
        </w:rPr>
      </w:pPr>
    </w:p>
    <w:p w14:paraId="7B8966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mQ1MGQ1MjExZDZhMjdiZDAwZGI5NGJiMzVlNDMifQ=="/>
  </w:docVars>
  <w:rsids>
    <w:rsidRoot w:val="00FA57E1"/>
    <w:rsid w:val="00375526"/>
    <w:rsid w:val="00540DEA"/>
    <w:rsid w:val="008629DA"/>
    <w:rsid w:val="00FA57E1"/>
    <w:rsid w:val="02A342D5"/>
    <w:rsid w:val="18C80BB1"/>
    <w:rsid w:val="56AB43C0"/>
    <w:rsid w:val="5F4C2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ody Text"/>
    <w:basedOn w:val="1"/>
    <w:link w:val="6"/>
    <w:unhideWhenUsed/>
    <w:qFormat/>
    <w:uiPriority w:val="99"/>
    <w:pPr>
      <w:jc w:val="center"/>
    </w:pPr>
    <w:rPr>
      <w:rFonts w:eastAsia="黑体"/>
      <w:sz w:val="36"/>
      <w:szCs w:val="36"/>
    </w:rPr>
  </w:style>
  <w:style w:type="character" w:customStyle="1" w:styleId="6">
    <w:name w:val="正文文本 Char"/>
    <w:basedOn w:val="5"/>
    <w:link w:val="3"/>
    <w:qFormat/>
    <w:uiPriority w:val="99"/>
    <w:rPr>
      <w:rFonts w:ascii="Times New Roman" w:hAnsi="Times New Roman" w:eastAsia="黑体" w:cs="Times New Roman"/>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1028</Words>
  <Characters>1108</Characters>
  <Lines>13</Lines>
  <Paragraphs>3</Paragraphs>
  <TotalTime>1</TotalTime>
  <ScaleCrop>false</ScaleCrop>
  <LinksUpToDate>false</LinksUpToDate>
  <CharactersWithSpaces>1190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2024-09-14T02:58:00Z</dcterms:created>
  <dc:creator>微软用户</dc:creator>
  <cp:lastModifiedBy>WPS_1644914713</cp:lastModifiedBy>
  <dcterms:modified xsi:type="dcterms:W3CDTF">2024-09-25T03:06:24Z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7D6036585BB743AF9F73393D0A3DF92B_13</vt:lpwstr>
  </property>
</Properties>
</file>