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仿宋_GB2312" w:hAnsi="楷体" w:eastAsia="仿宋_GB2312" w:cs="Times New Roman"/>
          <w:b/>
          <w:sz w:val="32"/>
          <w:szCs w:val="32"/>
          <w:lang w:eastAsia="zh-CN"/>
        </w:rPr>
      </w:pPr>
      <w:r>
        <w:rPr>
          <w:rFonts w:hint="eastAsia" w:ascii="仿宋_GB2312" w:hAnsi="楷体" w:eastAsia="仿宋_GB2312" w:cs="Times New Roman"/>
          <w:b/>
          <w:sz w:val="32"/>
          <w:szCs w:val="32"/>
        </w:rPr>
        <w:t>附件</w:t>
      </w:r>
      <w:r>
        <w:rPr>
          <w:rFonts w:hint="eastAsia" w:ascii="仿宋_GB2312" w:hAnsi="楷体" w:eastAsia="仿宋_GB2312" w:cs="Times New Roman"/>
          <w:b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2023年度项目支出绩效自评表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楷体" w:eastAsia="仿宋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楷体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楷体" w:eastAsia="仿宋_GB2312" w:cs="Times New Roman"/>
          <w:b w:val="0"/>
          <w:bCs w:val="0"/>
          <w:sz w:val="32"/>
          <w:szCs w:val="32"/>
        </w:rPr>
        <w:t>1.淮北市</w:t>
      </w:r>
      <w:r>
        <w:rPr>
          <w:rFonts w:hint="eastAsia" w:ascii="仿宋_GB2312" w:hAnsi="楷体" w:eastAsia="仿宋_GB2312" w:cs="Times New Roman"/>
          <w:b w:val="0"/>
          <w:bCs w:val="0"/>
          <w:sz w:val="32"/>
          <w:szCs w:val="32"/>
          <w:lang w:eastAsia="zh-CN"/>
        </w:rPr>
        <w:t>乡村振兴局</w:t>
      </w:r>
      <w:r>
        <w:rPr>
          <w:rFonts w:hint="eastAsia" w:ascii="仿宋_GB2312" w:hAnsi="楷体" w:eastAsia="仿宋_GB2312" w:cs="Times New Roman"/>
          <w:b w:val="0"/>
          <w:bCs w:val="0"/>
          <w:sz w:val="32"/>
          <w:szCs w:val="32"/>
        </w:rPr>
        <w:t>部门</w:t>
      </w:r>
      <w:r>
        <w:rPr>
          <w:rFonts w:hint="eastAsia" w:ascii="仿宋_GB2312" w:hAnsi="楷体" w:eastAsia="仿宋_GB2312" w:cs="Times New Roman"/>
          <w:b w:val="0"/>
          <w:bCs w:val="0"/>
          <w:sz w:val="32"/>
          <w:szCs w:val="32"/>
          <w:lang w:eastAsia="zh-CN"/>
        </w:rPr>
        <w:t>运转经费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楷体" w:eastAsia="仿宋_GB2312" w:cs="Times New Roman"/>
          <w:b w:val="0"/>
          <w:bCs w:val="0"/>
          <w:sz w:val="32"/>
          <w:szCs w:val="32"/>
          <w:lang w:eastAsia="zh-CN"/>
        </w:rPr>
      </w:pPr>
    </w:p>
    <w:tbl>
      <w:tblPr>
        <w:tblStyle w:val="2"/>
        <w:tblW w:w="9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720"/>
        <w:gridCol w:w="839"/>
        <w:gridCol w:w="1485"/>
        <w:gridCol w:w="360"/>
        <w:gridCol w:w="540"/>
        <w:gridCol w:w="915"/>
        <w:gridCol w:w="1830"/>
        <w:gridCol w:w="525"/>
        <w:gridCol w:w="180"/>
        <w:gridCol w:w="675"/>
        <w:gridCol w:w="240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lang w:val="en-US" w:eastAsia="zh-CN" w:bidi="ar"/>
              </w:rPr>
              <w:t>项目支出绩效自评表</w:t>
            </w:r>
            <w:r>
              <w:rPr>
                <w:rStyle w:val="5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320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1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淮北市乡村振兴局部门运转经费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淮北市乡村振兴局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1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00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1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执行率（B/A)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00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46.02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79.3%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00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 其中：本年财政拨款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46.02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79.3%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00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上年结转资金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00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其他资金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年度总体目标完成情况</w:t>
            </w:r>
          </w:p>
        </w:tc>
        <w:tc>
          <w:tcPr>
            <w:tcW w:w="48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40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统筹推进全市巩固拓展脱贫攻坚成果同乡村振兴有效衔接工作。</w:t>
            </w:r>
          </w:p>
        </w:tc>
        <w:tc>
          <w:tcPr>
            <w:tcW w:w="40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脱贫攻坚成果得到巩固拓展，未发生致贫返贫现象。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年度绩效指标完成情况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(50分)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组织培训次数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组织开展培训2次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开展调研指导次数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开展调研指导6次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开展督查暗访次数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开展督查暗访4次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严控规模性返贫致贫现象发生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不发生规模性返贫致贫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无返贫人口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严格执行相关财经法规、制度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未发生违规违纪现象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全年各项保运转事务完成时限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2023年12月底前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2023年12月底前顺利完成各项保运转事务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全年部门运转经费支出数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≤60万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支出46万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(30分)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已脱贫户、监测户人均可支配收入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≥上年度人均可支配收入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人均可支配收入增幅达15.64%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激发已贫困户、监测户内生动力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激发程度明显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内生动力显著增强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村容村貌得到阶段性明显改善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影响程度明显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村容村貌改善明显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响指标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对改善农村人居环境质量持续影响程度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影响程度明显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农村人居环境质量持续提高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(10分)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已脱贫户、监测户满意度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满意度达到100%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8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97.93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B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6">
    <w:name w:val="font5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2024-09-26T00:57:13Z</dcterms:created>
  <dc:creator>Administrator</dc:creator>
  <cp:lastModifiedBy>汤高付</cp:lastModifiedBy>
  <dcterms:modified xsi:type="dcterms:W3CDTF">2024-09-26T00:59:35Z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