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31517"/>
    <w:p w14:paraId="5DCE28C6">
      <w:pPr>
        <w:pStyle w:val="3"/>
      </w:pPr>
    </w:p>
    <w:p w14:paraId="27E3B182"/>
    <w:p w14:paraId="2216BD9E"/>
    <w:p w14:paraId="6311A912"/>
    <w:p w14:paraId="5E3DE6BD"/>
    <w:p w14:paraId="46DACED3"/>
    <w:p w14:paraId="4BA93857"/>
    <w:p w14:paraId="628F8586"/>
    <w:p w14:paraId="0C01901D">
      <w:pPr>
        <w:spacing w:line="560" w:lineRule="exact"/>
        <w:jc w:val="center"/>
        <w:rPr>
          <w:rFonts w:hint="eastAsia" w:ascii="TimesNewRoman" w:hAnsi="TimesNewRoman" w:eastAsia="华文中宋" w:cs="TimesNewRoman"/>
          <w:b/>
          <w:sz w:val="44"/>
          <w:szCs w:val="44"/>
          <w:lang w:eastAsia="zh-CN"/>
        </w:rPr>
      </w:pPr>
      <w:r>
        <w:rPr>
          <w:rFonts w:hint="eastAsia" w:ascii="TimesNewRoman" w:hAnsi="TimesNewRoman" w:eastAsia="华文中宋" w:cs="TimesNewRoman"/>
          <w:b/>
          <w:sz w:val="44"/>
          <w:szCs w:val="44"/>
          <w:lang w:eastAsia="zh-CN"/>
        </w:rPr>
        <w:t>淮北市农业农村局本级</w:t>
      </w:r>
      <w:r>
        <w:rPr>
          <w:rFonts w:hint="eastAsia" w:ascii="TimesNewRoman" w:hAnsi="TimesNewRoman" w:eastAsia="华文中宋" w:cs="TimesNewRoman"/>
          <w:b/>
          <w:sz w:val="44"/>
          <w:szCs w:val="44"/>
        </w:rPr>
        <w:t>2024年</w:t>
      </w:r>
      <w:r>
        <w:rPr>
          <w:rFonts w:hint="eastAsia" w:ascii="TimesNewRoman" w:hAnsi="TimesNewRoman" w:eastAsia="华文中宋" w:cs="TimesNewRoman"/>
          <w:b/>
          <w:sz w:val="44"/>
          <w:szCs w:val="44"/>
          <w:lang w:eastAsia="zh-CN"/>
        </w:rPr>
        <w:t>单位预算</w:t>
      </w:r>
    </w:p>
    <w:p w14:paraId="1B3EBBDC"/>
    <w:p w14:paraId="65ED6D7A"/>
    <w:p w14:paraId="062DEE14"/>
    <w:p w14:paraId="48F98431"/>
    <w:p w14:paraId="297CDD87"/>
    <w:p w14:paraId="4341828D"/>
    <w:p w14:paraId="0CD8732E"/>
    <w:p w14:paraId="1C577532"/>
    <w:p w14:paraId="21341127"/>
    <w:p w14:paraId="2C1C9FA4"/>
    <w:p w14:paraId="25C05E2E"/>
    <w:p w14:paraId="0DF1087A"/>
    <w:p w14:paraId="1037A8BE"/>
    <w:p w14:paraId="57224F24"/>
    <w:p w14:paraId="718FE950"/>
    <w:p w14:paraId="4F2A2286"/>
    <w:p w14:paraId="09605AD3"/>
    <w:p w14:paraId="34273913"/>
    <w:p w14:paraId="11F51717"/>
    <w:p w14:paraId="3C986833"/>
    <w:p w14:paraId="6AA0F54C"/>
    <w:p w14:paraId="5BBDE5A2"/>
    <w:p w14:paraId="6EB9C786">
      <w:pPr>
        <w:pStyle w:val="5"/>
        <w:adjustRightInd w:val="0"/>
        <w:snapToGrid w:val="0"/>
        <w:spacing w:line="560" w:lineRule="exact"/>
        <w:jc w:val="center"/>
        <w:rPr>
          <w:rFonts w:ascii="TimesNewRoman" w:hAnsi="TimesNewRoman" w:eastAsia="黑体" w:cs="TimesNewRoman"/>
          <w:bCs/>
          <w:sz w:val="44"/>
          <w:szCs w:val="44"/>
        </w:rPr>
      </w:pPr>
    </w:p>
    <w:p w14:paraId="67813E6A">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39034A67"/>
    <w:p w14:paraId="1E7F6B3B"/>
    <w:p w14:paraId="082156DD">
      <w:pPr>
        <w:rPr>
          <w:rFonts w:hint="eastAsia" w:ascii="TimesNewRoman" w:hAnsi="TimesNewRoman" w:eastAsia="黑体" w:cs="TimesNewRoman"/>
          <w:bCs/>
          <w:sz w:val="44"/>
          <w:szCs w:val="44"/>
        </w:rPr>
      </w:pPr>
      <w:r>
        <w:rPr>
          <w:rFonts w:hint="eastAsia" w:ascii="TimesNewRoman" w:hAnsi="TimesNewRoman" w:eastAsia="黑体" w:cs="TimesNewRoman"/>
          <w:bCs/>
          <w:sz w:val="44"/>
          <w:szCs w:val="44"/>
        </w:rPr>
        <w:br w:type="page"/>
      </w:r>
    </w:p>
    <w:p w14:paraId="58E7BBFF">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目录</w:t>
      </w:r>
    </w:p>
    <w:p w14:paraId="6D96D63F"/>
    <w:p w14:paraId="08D613D1">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w:t>
      </w:r>
      <w:r>
        <w:rPr>
          <w:rFonts w:hint="eastAsia" w:ascii="TimesNewRoman" w:hAnsi="TimesNewRoman" w:eastAsia="仿宋_GB2312" w:cs="TimesNewRoman"/>
          <w:b/>
          <w:sz w:val="32"/>
          <w:szCs w:val="32"/>
          <w:lang w:val="en-US" w:eastAsia="zh-CN"/>
        </w:rPr>
        <w:t xml:space="preserve"> </w:t>
      </w:r>
      <w:r>
        <w:rPr>
          <w:rFonts w:hint="eastAsia" w:ascii="TimesNewRoman" w:hAnsi="TimesNewRoman" w:eastAsia="仿宋_GB2312" w:cs="TimesNewRoman"/>
          <w:b/>
          <w:sz w:val="32"/>
          <w:szCs w:val="32"/>
        </w:rPr>
        <w:t>单位概况</w:t>
      </w:r>
    </w:p>
    <w:p w14:paraId="20CDB2D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775B22F4">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单位预算</w:t>
      </w:r>
      <w:r>
        <w:rPr>
          <w:rFonts w:hint="eastAsia" w:ascii="TimesNewRoman" w:hAnsi="TimesNewRoman" w:eastAsia="仿宋_GB2312" w:cs="TimesNewRoman"/>
          <w:bCs/>
          <w:sz w:val="32"/>
          <w:szCs w:val="32"/>
        </w:rPr>
        <w:t>构成</w:t>
      </w:r>
    </w:p>
    <w:p w14:paraId="5C81500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3、2024年度主要工作任务</w:t>
      </w:r>
    </w:p>
    <w:p w14:paraId="74785489">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w:t>
      </w:r>
      <w:r>
        <w:rPr>
          <w:rFonts w:hint="eastAsia" w:ascii="TimesNewRoman" w:hAnsi="TimesNewRoman" w:eastAsia="仿宋_GB2312" w:cs="TimesNewRoman"/>
          <w:b/>
          <w:sz w:val="32"/>
          <w:szCs w:val="32"/>
          <w:lang w:val="en-US" w:eastAsia="zh-CN"/>
        </w:rPr>
        <w:t xml:space="preserve"> </w:t>
      </w:r>
      <w:r>
        <w:rPr>
          <w:rFonts w:hint="eastAsia" w:ascii="TimesNewRoman" w:hAnsi="TimesNewRoman" w:eastAsia="仿宋_GB2312" w:cs="TimesNewRoman"/>
          <w:b/>
          <w:sz w:val="32"/>
          <w:szCs w:val="32"/>
        </w:rPr>
        <w:t>2024年</w:t>
      </w:r>
      <w:r>
        <w:rPr>
          <w:rFonts w:hint="eastAsia" w:ascii="TimesNewRoman" w:hAnsi="TimesNewRoman" w:eastAsia="仿宋_GB2312" w:cs="TimesNewRoman"/>
          <w:b/>
          <w:sz w:val="32"/>
          <w:szCs w:val="32"/>
          <w:lang w:eastAsia="zh-CN"/>
        </w:rPr>
        <w:t>单位预算</w:t>
      </w:r>
      <w:r>
        <w:rPr>
          <w:rFonts w:hint="eastAsia" w:ascii="TimesNewRoman" w:hAnsi="TimesNewRoman" w:eastAsia="仿宋_GB2312" w:cs="TimesNewRoman"/>
          <w:b/>
          <w:sz w:val="32"/>
          <w:szCs w:val="32"/>
        </w:rPr>
        <w:t>表</w:t>
      </w:r>
    </w:p>
    <w:p w14:paraId="0148B92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淮北市农业农村局本级</w:t>
      </w:r>
      <w:r>
        <w:rPr>
          <w:rFonts w:hint="eastAsia" w:ascii="TimesNewRoman" w:hAnsi="TimesNewRoman" w:eastAsia="仿宋_GB2312" w:cs="TimesNewRoman"/>
          <w:bCs/>
          <w:sz w:val="32"/>
          <w:szCs w:val="32"/>
        </w:rPr>
        <w:t>2024年收支总表</w:t>
      </w:r>
    </w:p>
    <w:p w14:paraId="31434C6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淮北市农业农村局本级</w:t>
      </w:r>
      <w:r>
        <w:rPr>
          <w:rFonts w:hint="eastAsia" w:ascii="TimesNewRoman" w:hAnsi="TimesNewRoman" w:eastAsia="仿宋_GB2312" w:cs="TimesNewRoman"/>
          <w:bCs/>
          <w:sz w:val="32"/>
          <w:szCs w:val="32"/>
        </w:rPr>
        <w:t>2024年收入总表</w:t>
      </w:r>
    </w:p>
    <w:p w14:paraId="2E880A84">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w:t>
      </w:r>
      <w:r>
        <w:rPr>
          <w:rFonts w:hint="eastAsia" w:ascii="TimesNewRoman" w:hAnsi="TimesNewRoman" w:eastAsia="仿宋_GB2312" w:cs="TimesNewRoman"/>
          <w:bCs/>
          <w:sz w:val="32"/>
          <w:szCs w:val="32"/>
          <w:lang w:eastAsia="zh-CN"/>
        </w:rPr>
        <w:t>淮北市农业农村局本级</w:t>
      </w:r>
      <w:r>
        <w:rPr>
          <w:rFonts w:hint="eastAsia" w:ascii="TimesNewRoman" w:hAnsi="TimesNewRoman" w:eastAsia="仿宋_GB2312" w:cs="TimesNewRoman"/>
          <w:bCs/>
          <w:sz w:val="32"/>
          <w:szCs w:val="32"/>
        </w:rPr>
        <w:t>2024年支出总表</w:t>
      </w:r>
    </w:p>
    <w:p w14:paraId="27AECA8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w:t>
      </w:r>
      <w:r>
        <w:rPr>
          <w:rFonts w:hint="eastAsia" w:ascii="TimesNewRoman" w:hAnsi="TimesNewRoman" w:eastAsia="仿宋_GB2312" w:cs="TimesNewRoman"/>
          <w:bCs/>
          <w:sz w:val="32"/>
          <w:szCs w:val="32"/>
          <w:lang w:eastAsia="zh-CN"/>
        </w:rPr>
        <w:t>淮北市农业农村局本级</w:t>
      </w:r>
      <w:r>
        <w:rPr>
          <w:rFonts w:hint="eastAsia" w:ascii="TimesNewRoman" w:hAnsi="TimesNewRoman" w:eastAsia="仿宋_GB2312" w:cs="TimesNewRoman"/>
          <w:bCs/>
          <w:sz w:val="32"/>
          <w:szCs w:val="32"/>
        </w:rPr>
        <w:t>2024年财政拨款收支总表</w:t>
      </w:r>
    </w:p>
    <w:p w14:paraId="7090E07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w:t>
      </w:r>
      <w:r>
        <w:rPr>
          <w:rFonts w:hint="eastAsia" w:ascii="TimesNewRoman" w:hAnsi="TimesNewRoman" w:eastAsia="仿宋_GB2312" w:cs="TimesNewRoman"/>
          <w:bCs/>
          <w:sz w:val="32"/>
          <w:szCs w:val="32"/>
          <w:lang w:eastAsia="zh-CN"/>
        </w:rPr>
        <w:t>淮北市农业农村局本级</w:t>
      </w:r>
      <w:r>
        <w:rPr>
          <w:rFonts w:hint="eastAsia" w:ascii="TimesNewRoman" w:hAnsi="TimesNewRoman" w:eastAsia="仿宋_GB2312" w:cs="TimesNewRoman"/>
          <w:bCs/>
          <w:sz w:val="32"/>
          <w:szCs w:val="32"/>
        </w:rPr>
        <w:t>2024年一般公共预算支出表</w:t>
      </w:r>
    </w:p>
    <w:p w14:paraId="1DB61D30">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w:t>
      </w:r>
      <w:r>
        <w:rPr>
          <w:rFonts w:hint="eastAsia" w:ascii="TimesNewRoman" w:hAnsi="TimesNewRoman" w:eastAsia="仿宋_GB2312" w:cs="TimesNewRoman"/>
          <w:bCs/>
          <w:sz w:val="32"/>
          <w:szCs w:val="32"/>
          <w:lang w:eastAsia="zh-CN"/>
        </w:rPr>
        <w:t>淮北市农业农村局本级</w:t>
      </w:r>
      <w:r>
        <w:rPr>
          <w:rFonts w:hint="eastAsia" w:ascii="TimesNewRoman" w:hAnsi="TimesNewRoman" w:eastAsia="仿宋_GB2312" w:cs="TimesNewRoman"/>
          <w:bCs/>
          <w:sz w:val="32"/>
          <w:szCs w:val="32"/>
        </w:rPr>
        <w:t>2024年一般公共预算基本支出表</w:t>
      </w:r>
    </w:p>
    <w:p w14:paraId="2F74848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w:t>
      </w:r>
      <w:r>
        <w:rPr>
          <w:rFonts w:hint="eastAsia" w:ascii="TimesNewRoman" w:hAnsi="TimesNewRoman" w:eastAsia="仿宋_GB2312" w:cs="TimesNewRoman"/>
          <w:bCs/>
          <w:sz w:val="32"/>
          <w:szCs w:val="32"/>
          <w:lang w:eastAsia="zh-CN"/>
        </w:rPr>
        <w:t>淮北市农业农村局本级</w:t>
      </w:r>
      <w:r>
        <w:rPr>
          <w:rFonts w:hint="eastAsia" w:ascii="TimesNewRoman" w:hAnsi="TimesNewRoman" w:eastAsia="仿宋_GB2312" w:cs="TimesNewRoman"/>
          <w:bCs/>
          <w:sz w:val="32"/>
          <w:szCs w:val="32"/>
        </w:rPr>
        <w:t>2024年政府性基金预算支出表</w:t>
      </w:r>
    </w:p>
    <w:p w14:paraId="67CEA27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w:t>
      </w:r>
      <w:r>
        <w:rPr>
          <w:rFonts w:hint="eastAsia" w:ascii="TimesNewRoman" w:hAnsi="TimesNewRoman" w:eastAsia="仿宋_GB2312" w:cs="TimesNewRoman"/>
          <w:bCs/>
          <w:sz w:val="32"/>
          <w:szCs w:val="32"/>
          <w:lang w:eastAsia="zh-CN"/>
        </w:rPr>
        <w:t>淮北市农业农村局本级</w:t>
      </w:r>
      <w:r>
        <w:rPr>
          <w:rFonts w:hint="eastAsia" w:ascii="TimesNewRoman" w:hAnsi="TimesNewRoman" w:eastAsia="仿宋_GB2312" w:cs="TimesNewRoman"/>
          <w:bCs/>
          <w:sz w:val="32"/>
          <w:szCs w:val="32"/>
        </w:rPr>
        <w:t>2024年国有资本经营预算支出表</w:t>
      </w:r>
    </w:p>
    <w:p w14:paraId="2106E72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w:t>
      </w:r>
      <w:r>
        <w:rPr>
          <w:rFonts w:hint="eastAsia" w:ascii="TimesNewRoman" w:hAnsi="TimesNewRoman" w:eastAsia="仿宋_GB2312" w:cs="TimesNewRoman"/>
          <w:bCs/>
          <w:sz w:val="32"/>
          <w:szCs w:val="32"/>
          <w:lang w:eastAsia="zh-CN"/>
        </w:rPr>
        <w:t>淮北市农业农村局本级</w:t>
      </w:r>
      <w:r>
        <w:rPr>
          <w:rFonts w:hint="eastAsia" w:ascii="TimesNewRoman" w:hAnsi="TimesNewRoman" w:eastAsia="仿宋_GB2312" w:cs="TimesNewRoman"/>
          <w:bCs/>
          <w:sz w:val="32"/>
          <w:szCs w:val="32"/>
        </w:rPr>
        <w:t>2024年项目支出表</w:t>
      </w:r>
    </w:p>
    <w:p w14:paraId="424AD05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w:t>
      </w:r>
      <w:r>
        <w:rPr>
          <w:rFonts w:hint="eastAsia" w:ascii="TimesNewRoman" w:hAnsi="TimesNewRoman" w:eastAsia="仿宋_GB2312" w:cs="TimesNewRoman"/>
          <w:bCs/>
          <w:sz w:val="32"/>
          <w:szCs w:val="32"/>
          <w:lang w:eastAsia="zh-CN"/>
        </w:rPr>
        <w:t>淮北市农业农村局本级</w:t>
      </w:r>
      <w:r>
        <w:rPr>
          <w:rFonts w:hint="eastAsia" w:ascii="TimesNewRoman" w:hAnsi="TimesNewRoman" w:eastAsia="仿宋_GB2312" w:cs="TimesNewRoman"/>
          <w:bCs/>
          <w:sz w:val="32"/>
          <w:szCs w:val="32"/>
        </w:rPr>
        <w:t>2024年政府采购支出表</w:t>
      </w:r>
    </w:p>
    <w:p w14:paraId="4F94A1C8">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w:t>
      </w:r>
      <w:r>
        <w:rPr>
          <w:rFonts w:hint="eastAsia" w:ascii="TimesNewRoman" w:hAnsi="TimesNewRoman" w:eastAsia="仿宋_GB2312" w:cs="TimesNewRoman"/>
          <w:bCs/>
          <w:sz w:val="32"/>
          <w:szCs w:val="32"/>
          <w:lang w:eastAsia="zh-CN"/>
        </w:rPr>
        <w:t>淮北市农业农村局本级</w:t>
      </w:r>
      <w:r>
        <w:rPr>
          <w:rFonts w:hint="eastAsia" w:ascii="TimesNewRoman" w:hAnsi="TimesNewRoman" w:eastAsia="仿宋_GB2312" w:cs="TimesNewRoman"/>
          <w:bCs/>
          <w:sz w:val="32"/>
          <w:szCs w:val="32"/>
        </w:rPr>
        <w:t>2024年政府购买服务支出表</w:t>
      </w:r>
    </w:p>
    <w:p w14:paraId="386EBF7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w:t>
      </w:r>
      <w:r>
        <w:rPr>
          <w:rFonts w:hint="eastAsia" w:ascii="TimesNewRoman" w:hAnsi="TimesNewRoman" w:eastAsia="仿宋_GB2312" w:cs="TimesNewRoman"/>
          <w:bCs/>
          <w:sz w:val="32"/>
          <w:szCs w:val="32"/>
          <w:lang w:eastAsia="zh-CN"/>
        </w:rPr>
        <w:t>淮北市农业农村局本级</w:t>
      </w:r>
      <w:r>
        <w:rPr>
          <w:rFonts w:ascii="TimesNewRoman" w:hAnsi="TimesNewRoman" w:eastAsia="仿宋_GB2312" w:cs="TimesNewRoman"/>
          <w:bCs/>
          <w:sz w:val="32"/>
          <w:szCs w:val="32"/>
        </w:rPr>
        <w:t>2024年通用资产配置支出表</w:t>
      </w:r>
    </w:p>
    <w:p w14:paraId="1E8EF1E4">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w:t>
      </w:r>
      <w:r>
        <w:rPr>
          <w:rFonts w:hint="eastAsia" w:ascii="TimesNewRoman" w:hAnsi="TimesNewRoman" w:eastAsia="仿宋_GB2312" w:cs="TimesNewRoman"/>
          <w:b/>
          <w:sz w:val="32"/>
          <w:szCs w:val="32"/>
          <w:lang w:val="en-US" w:eastAsia="zh-CN"/>
        </w:rPr>
        <w:t xml:space="preserve"> </w:t>
      </w:r>
      <w:r>
        <w:rPr>
          <w:rFonts w:hint="eastAsia" w:ascii="TimesNewRoman" w:hAnsi="TimesNewRoman" w:eastAsia="仿宋_GB2312" w:cs="TimesNewRoman"/>
          <w:b/>
          <w:sz w:val="32"/>
          <w:szCs w:val="32"/>
        </w:rPr>
        <w:t>2024年</w:t>
      </w:r>
      <w:r>
        <w:rPr>
          <w:rFonts w:hint="eastAsia" w:ascii="TimesNewRoman" w:hAnsi="TimesNewRoman" w:eastAsia="仿宋_GB2312" w:cs="TimesNewRoman"/>
          <w:b/>
          <w:sz w:val="32"/>
          <w:szCs w:val="32"/>
          <w:lang w:eastAsia="zh-CN"/>
        </w:rPr>
        <w:t>单位预算</w:t>
      </w:r>
      <w:r>
        <w:rPr>
          <w:rFonts w:hint="eastAsia" w:ascii="TimesNewRoman" w:hAnsi="TimesNewRoman" w:eastAsia="仿宋_GB2312" w:cs="TimesNewRoman"/>
          <w:b/>
          <w:sz w:val="32"/>
          <w:szCs w:val="32"/>
        </w:rPr>
        <w:t>情况说明</w:t>
      </w:r>
    </w:p>
    <w:p w14:paraId="061446F4">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14:paraId="15B0D423">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14:paraId="29915443">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14:paraId="59EFA3D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14:paraId="74F3FAB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14:paraId="364C05E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14:paraId="40871FF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14:paraId="0E4FEBB4">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14:paraId="7FF3377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14:paraId="0876287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14:paraId="7D9FCB1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14:paraId="7589790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1751183E">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w:t>
      </w:r>
      <w:r>
        <w:rPr>
          <w:rFonts w:hint="eastAsia" w:ascii="TimesNewRoman" w:hAnsi="TimesNewRoman" w:eastAsia="仿宋_GB2312" w:cs="TimesNewRoman"/>
          <w:b/>
          <w:sz w:val="32"/>
          <w:szCs w:val="32"/>
          <w:lang w:val="en-US" w:eastAsia="zh-CN"/>
        </w:rPr>
        <w:t xml:space="preserve"> </w:t>
      </w:r>
      <w:r>
        <w:rPr>
          <w:rFonts w:hint="eastAsia" w:ascii="TimesNewRoman" w:hAnsi="TimesNewRoman" w:eastAsia="仿宋_GB2312" w:cs="TimesNewRoman"/>
          <w:b/>
          <w:sz w:val="32"/>
          <w:szCs w:val="32"/>
        </w:rPr>
        <w:t>名词解释</w:t>
      </w:r>
    </w:p>
    <w:p w14:paraId="3DD9BE67">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w:t>
      </w:r>
      <w:r>
        <w:rPr>
          <w:rFonts w:hint="eastAsia" w:ascii="TimesNewRoman" w:hAnsi="TimesNewRoman" w:eastAsia="仿宋_GB2312" w:cs="TimesNewRoman"/>
          <w:b/>
          <w:sz w:val="32"/>
          <w:szCs w:val="32"/>
          <w:lang w:val="en-US" w:eastAsia="zh-CN"/>
        </w:rPr>
        <w:t xml:space="preserve"> </w:t>
      </w:r>
      <w:r>
        <w:rPr>
          <w:rFonts w:hint="eastAsia" w:ascii="TimesNewRoman" w:hAnsi="TimesNewRoman" w:eastAsia="仿宋_GB2312" w:cs="TimesNewRoman"/>
          <w:b/>
          <w:sz w:val="32"/>
          <w:szCs w:val="32"/>
        </w:rPr>
        <w:t>其它公开事项</w:t>
      </w:r>
    </w:p>
    <w:p w14:paraId="1F9D2EE4">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淮北市农业农村局本级</w:t>
      </w:r>
      <w:r>
        <w:rPr>
          <w:rFonts w:hint="eastAsia" w:ascii="TimesNewRoman" w:hAnsi="TimesNewRoman" w:eastAsia="仿宋_GB2312" w:cs="TimesNewRoman"/>
          <w:bCs/>
          <w:sz w:val="32"/>
          <w:szCs w:val="32"/>
        </w:rPr>
        <w:t>2024年</w:t>
      </w:r>
      <w:r>
        <w:rPr>
          <w:rFonts w:hint="eastAsia" w:ascii="TimesNewRoman" w:hAnsi="TimesNewRoman" w:eastAsia="仿宋_GB2312" w:cs="TimesNewRoman"/>
          <w:bCs/>
          <w:sz w:val="32"/>
          <w:szCs w:val="32"/>
          <w:lang w:eastAsia="zh-CN"/>
        </w:rPr>
        <w:t>单位预算</w:t>
      </w:r>
      <w:r>
        <w:rPr>
          <w:rFonts w:hint="eastAsia" w:ascii="TimesNewRoman" w:hAnsi="TimesNewRoman" w:eastAsia="仿宋_GB2312" w:cs="TimesNewRoman"/>
          <w:bCs/>
          <w:sz w:val="32"/>
          <w:szCs w:val="32"/>
        </w:rPr>
        <w:t>纳入绩效考评项目表</w:t>
      </w:r>
    </w:p>
    <w:p w14:paraId="3A25B10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淮北市农业农村局本级</w:t>
      </w:r>
      <w:r>
        <w:rPr>
          <w:rFonts w:hint="eastAsia" w:ascii="TimesNewRoman" w:hAnsi="TimesNewRoman" w:eastAsia="仿宋_GB2312" w:cs="TimesNewRoman"/>
          <w:bCs/>
          <w:sz w:val="32"/>
          <w:szCs w:val="32"/>
        </w:rPr>
        <w:t>2024年</w:t>
      </w:r>
      <w:r>
        <w:rPr>
          <w:rFonts w:hint="eastAsia" w:ascii="TimesNewRoman" w:hAnsi="TimesNewRoman" w:eastAsia="仿宋_GB2312" w:cs="TimesNewRoman"/>
          <w:bCs/>
          <w:sz w:val="32"/>
          <w:szCs w:val="32"/>
          <w:lang w:eastAsia="zh-CN"/>
        </w:rPr>
        <w:t>单位预算</w:t>
      </w:r>
      <w:r>
        <w:rPr>
          <w:rFonts w:hint="eastAsia" w:ascii="TimesNewRoman" w:hAnsi="TimesNewRoman" w:eastAsia="仿宋_GB2312" w:cs="TimesNewRoman"/>
          <w:bCs/>
          <w:sz w:val="32"/>
          <w:szCs w:val="32"/>
        </w:rPr>
        <w:t>专项资金管理清单（专栏公开）</w:t>
      </w:r>
    </w:p>
    <w:p w14:paraId="361195E7">
      <w:pPr>
        <w:pStyle w:val="5"/>
        <w:adjustRightInd w:val="0"/>
        <w:snapToGrid w:val="0"/>
        <w:spacing w:line="400" w:lineRule="exact"/>
        <w:ind w:firstLine="800" w:firstLineChars="250"/>
        <w:rPr>
          <w:rFonts w:ascii="TimesNewRoman" w:hAnsi="TimesNewRoman" w:eastAsia="仿宋_GB2312" w:cs="TimesNewRoman"/>
          <w:bCs/>
          <w:sz w:val="32"/>
          <w:szCs w:val="32"/>
        </w:rPr>
      </w:pPr>
    </w:p>
    <w:p w14:paraId="2A785910">
      <w:pPr>
        <w:rPr>
          <w:rFonts w:hint="eastAsia" w:ascii="TimesNewRoman" w:hAnsi="TimesNewRoman" w:eastAsia="黑体" w:cs="TimesNewRoman"/>
          <w:bCs/>
          <w:sz w:val="36"/>
          <w:szCs w:val="36"/>
        </w:rPr>
      </w:pPr>
      <w:r>
        <w:rPr>
          <w:rFonts w:hint="eastAsia" w:ascii="TimesNewRoman" w:hAnsi="TimesNewRoman" w:eastAsia="黑体" w:cs="TimesNewRoman"/>
          <w:bCs/>
          <w:sz w:val="36"/>
          <w:szCs w:val="36"/>
        </w:rPr>
        <w:br w:type="page"/>
      </w:r>
    </w:p>
    <w:p w14:paraId="38CF7543">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w:t>
      </w:r>
      <w:r>
        <w:rPr>
          <w:rFonts w:hint="eastAsia" w:ascii="TimesNewRoman" w:hAnsi="TimesNewRoman" w:eastAsia="黑体" w:cs="TimesNewRoman"/>
          <w:bCs/>
          <w:sz w:val="36"/>
          <w:szCs w:val="36"/>
          <w:lang w:val="en-US" w:eastAsia="zh-CN"/>
        </w:rPr>
        <w:t xml:space="preserve"> 单位</w:t>
      </w:r>
      <w:r>
        <w:rPr>
          <w:rFonts w:hint="eastAsia" w:ascii="TimesNewRoman" w:hAnsi="TimesNewRoman" w:eastAsia="黑体" w:cs="TimesNewRoman"/>
          <w:bCs/>
          <w:sz w:val="36"/>
          <w:szCs w:val="36"/>
        </w:rPr>
        <w:t>概况</w:t>
      </w:r>
    </w:p>
    <w:p w14:paraId="12243797"/>
    <w:p w14:paraId="49FF458D">
      <w:pPr>
        <w:pStyle w:val="5"/>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7D0E85DD">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根据《中共安徽省委办公厅、安徽省人民政府办公厅关于印发〈淮北市机构改革方案〉的通知》（厅〔2019〕2号）和《中共淮北市委、淮北市人民政府关于市级机构改革的实施意见》（淮发〔2019〕2号）规定，淮北市农业农村局主要职责是：</w:t>
      </w:r>
    </w:p>
    <w:p w14:paraId="57801C5D">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一）统筹研究和组织实施全市“三农”工作的发展战略、中长期规划、重大政策。贯彻执行国家农业农村法律法规规章，组织起草有关地方性法规规章草案。统筹协调和监督指导全市农业综合行政执法。参与涉农的财税、价格、收储、金融保险等政策制定。</w:t>
      </w:r>
    </w:p>
    <w:p w14:paraId="3E97B397">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（二）统筹推动发展全市农村社会事业、农村公共服务、农村文化、农村基础设施和乡村治理。牵头组织改善全市农村人居环境。指导全市农村精神文明和优秀农耕文化建设。指导全市农业行业安全生产工作。</w:t>
      </w:r>
    </w:p>
    <w:p w14:paraId="6277B566">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三）贯彻落实省关于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14:paraId="28A88068">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四）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14:paraId="0382A0E3">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（五）负责种植业、畜牧业、渔业、农垦、农业机械化等农业各产业的监督管理。指导粮食等农产品生产。组织构建现代农业产业体系、生产体系、经营体系，指导农业标准化生产。负责渔政渔港监督管理。</w:t>
      </w:r>
    </w:p>
    <w:p w14:paraId="5A28F2D3">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六）负责农产品质量安全监督管理。组织开展农产品质量安全监测、追溯、风险评估。会同有关部门组织实施农产品质量安全国家标准。参与拟定地方农业生产技术标准并会同有关部门组织实施。指导农业检验检测体系建设。</w:t>
      </w:r>
    </w:p>
    <w:p w14:paraId="18259D91">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七）组织农业资源区划工作。指导全市农用地、渔业水域以及农业生物物种资源的保护与管理，负责全市水生野生动植物保护、耕地及永久基本农田质量保护工作。指导全市农产品产地环境管理和农业清洁生产。指导全市设施农业、生态循环农业、节水农业发展以及农村可再生能源综合开发利用、农业生物质产业发展。牵头管理外来物种。</w:t>
      </w:r>
    </w:p>
    <w:p w14:paraId="1A70DC7E">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八）负责全市有关农业生产资料和农业投入品的监督管理。组织全市农业生产资料市场体系建设，执行有关农业生产资料标准并监督实施。贯彻落实兽药质量、兽药残留限量和残留检测方法等国家标准。组织全市兽医医政、兽药药政药检工作，负责全市执业兽医和畜禽屠宰行业管理。</w:t>
      </w:r>
    </w:p>
    <w:p w14:paraId="1E419EE5">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（九）负责全市农业防灾减灾、农作物重大病虫害防治工作。指导全市动植物防疫检疫体系建设，组织、监督动植物防疫检疫工作，依法发布疫情并组织扑灭。</w:t>
      </w:r>
    </w:p>
    <w:p w14:paraId="08CACE83">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十）负责全市农业投资管理。提出全市农业投融资体制机制改革建议。编制农业投资项目建设规划，提出农业投资规模和方向、扶持农业农村发展财政项目的建议，按规定权限审批农业投资项目，负责农业投资项目资金安排和监督管理。</w:t>
      </w:r>
    </w:p>
    <w:p w14:paraId="2A3CDD44">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十一）推动全市农业科技体制改革和农业科技创新体系建设。指导全市农业产业技术体系和农技推广体系建设，组织开展农业领域的高新技术和应用技术研究、科技成果转化和技术推广。负责全市农业转基因生物安全监督管理和农业植物新品种保护。</w:t>
      </w:r>
    </w:p>
    <w:p w14:paraId="01FFF8E1">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（十二）指导全市农业农村人才工作。拟订全市农业农村人才队伍建设规划并组织实施，指导全市农业教育和农业职业技能开发，指导全市新型职业农民培育、农业科技人才培养和农村实用人才培训工作。</w:t>
      </w:r>
    </w:p>
    <w:p w14:paraId="5D61DBDF">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（十三）牵头开展全市农业对外合作工作。组织开展农业贸易促进和有关对外交流合作，参与农业对外援助工作。按照管理权限，负责农业利用外资项目工作。</w:t>
      </w:r>
    </w:p>
    <w:p w14:paraId="73E9CD2D">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（十四）完成市委、市政府和市委农村工作领导小组交办的其他任务。</w:t>
      </w:r>
    </w:p>
    <w:p w14:paraId="3C78B6D5">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（十五）职能转变。</w:t>
      </w:r>
    </w:p>
    <w:p w14:paraId="40EE22D7">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1.统筹实施乡村振兴战略，深化农业供给侧结构性改革，提升农业发展质量，扎实推进美丽乡村建设，推动农业全面升级、农村全面进步、农民全面发展，加快实现农业农村现代化。</w:t>
      </w:r>
    </w:p>
    <w:p w14:paraId="10CA7B30">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2.加强农产品质量安全和相关农业生产资料、农业投入品的监督管理，坚持最严谨的标准、最严格的监管、最严厉的处罚、最严肃的问责，严防、严管、严控质量安全风险，让人民群众吃得放心、安心。</w:t>
      </w:r>
    </w:p>
    <w:p w14:paraId="47C5A72D">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3.深入推进简政放权，加强对行业内交叉重复以及性质相同、用途相近的农业投资项目的统筹整合，最大限度缩小项目审批范围，进一步下放审批权限，加强事中事后监管，切实提升国家支农政策效果和资金使用效益。</w:t>
      </w:r>
    </w:p>
    <w:p w14:paraId="0F387C76">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（十六）与市市场监督管理局的有关职责分工。</w:t>
      </w:r>
    </w:p>
    <w:p w14:paraId="5CFFB5F6">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1.市农业农村局负责食用农产品从种植养殖环节到进入批发、零售市场或者生产加工企业前的质量安全监督管理。食用农产品进入批发、零售市场或者生产加工企业后，由市市场监督管理局监督管理。</w:t>
      </w:r>
    </w:p>
    <w:p w14:paraId="1C3A7661">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2.市农业农村局负责动植物疫病防控、畜禽屠宰环节、生鲜乳收购环节质量安全的监督管理。</w:t>
      </w:r>
    </w:p>
    <w:p w14:paraId="0ACAA874">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3.两部门要建立食品安全产地准出、市场准入和追溯机制，加强协调配合和工作衔接，形成监管合力。</w:t>
      </w:r>
    </w:p>
    <w:p w14:paraId="5315C23D">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（十七）关于农机、工程机械车辆等尾气污染防治职责分工。</w:t>
      </w:r>
    </w:p>
    <w:p w14:paraId="31CB2D2D">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1</w:t>
      </w:r>
      <w:r>
        <w:rPr>
          <w:rFonts w:hint="eastAsia" w:ascii="TimesNewRoman" w:hAnsi="TimesNewRoman" w:eastAsia="仿宋_GB2312" w:cs="TimesNewRoman"/>
          <w:sz w:val="32"/>
          <w:szCs w:val="32"/>
          <w:lang w:val="en-US" w:eastAsia="zh-CN"/>
        </w:rPr>
        <w:t>.</w:t>
      </w:r>
      <w:r>
        <w:rPr>
          <w:rFonts w:hint="eastAsia" w:ascii="TimesNewRoman" w:hAnsi="TimesNewRoman" w:eastAsia="仿宋_GB2312" w:cs="TimesNewRoman"/>
          <w:sz w:val="32"/>
          <w:szCs w:val="32"/>
        </w:rPr>
        <w:t>市生态环境局负责对机动车尾气污染防治实施统一监督管理，会同公安部门上路抽检。负责对机动车环保检测单位和尾气治理单位的监督管理工作。</w:t>
      </w:r>
    </w:p>
    <w:p w14:paraId="31E27A17">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2</w:t>
      </w:r>
      <w:r>
        <w:rPr>
          <w:rFonts w:hint="eastAsia" w:ascii="TimesNewRoman" w:hAnsi="TimesNewRoman" w:eastAsia="仿宋_GB2312" w:cs="TimesNewRoman"/>
          <w:sz w:val="32"/>
          <w:szCs w:val="32"/>
          <w:lang w:val="en-US" w:eastAsia="zh-CN"/>
        </w:rPr>
        <w:t>.</w:t>
      </w:r>
      <w:r>
        <w:rPr>
          <w:rFonts w:hint="eastAsia" w:ascii="TimesNewRoman" w:hAnsi="TimesNewRoman" w:eastAsia="仿宋_GB2312" w:cs="TimesNewRoman"/>
          <w:sz w:val="32"/>
          <w:szCs w:val="32"/>
        </w:rPr>
        <w:t>市公安局负责配合生态环境部门开展机动车尾气污染防治监督管理。负责指导落实对机动车尾气的年检、路检，对年检尾气排放不合格的车辆不予核发机动车定期检验合格标志。负责落实机动车强制报废制度。负责对造法的农机、工程机械车辆依法进行处罚。</w:t>
      </w:r>
    </w:p>
    <w:p w14:paraId="5DD975EF">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3</w:t>
      </w:r>
      <w:r>
        <w:rPr>
          <w:rFonts w:hint="eastAsia" w:ascii="TimesNewRoman" w:hAnsi="TimesNewRoman" w:eastAsia="仿宋_GB2312" w:cs="TimesNewRoman"/>
          <w:sz w:val="32"/>
          <w:szCs w:val="32"/>
          <w:lang w:val="en-US" w:eastAsia="zh-CN"/>
        </w:rPr>
        <w:t>.</w:t>
      </w:r>
      <w:r>
        <w:rPr>
          <w:rFonts w:hint="eastAsia" w:ascii="TimesNewRoman" w:hAnsi="TimesNewRoman" w:eastAsia="仿宋_GB2312" w:cs="TimesNewRoman"/>
          <w:sz w:val="32"/>
          <w:szCs w:val="32"/>
        </w:rPr>
        <w:t>市交通运输局负责指导推进交通运输节能降碳，鼓励淘汰老旧高耗能车辆、船舶和作业机械，加快新能源和清洁能源在城市公共交通和客货运输领域推广使用。负责对船舶排放污染、含油污水、生活污水等污染进行监管。</w:t>
      </w:r>
    </w:p>
    <w:p w14:paraId="114F0F51">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4</w:t>
      </w:r>
      <w:r>
        <w:rPr>
          <w:rFonts w:hint="eastAsia" w:ascii="TimesNewRoman" w:hAnsi="TimesNewRoman" w:eastAsia="仿宋_GB2312" w:cs="TimesNewRoman"/>
          <w:sz w:val="32"/>
          <w:szCs w:val="32"/>
          <w:lang w:val="en-US" w:eastAsia="zh-CN"/>
        </w:rPr>
        <w:t>.</w:t>
      </w:r>
      <w:r>
        <w:rPr>
          <w:rFonts w:hint="eastAsia" w:ascii="TimesNewRoman" w:hAnsi="TimesNewRoman" w:eastAsia="仿宋_GB2312" w:cs="TimesNewRoman"/>
          <w:sz w:val="32"/>
          <w:szCs w:val="32"/>
        </w:rPr>
        <w:t>市农业农村局负责指导组织农机尾气污染防治工作。</w:t>
      </w:r>
    </w:p>
    <w:p w14:paraId="7AD2EEC7">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5</w:t>
      </w:r>
      <w:r>
        <w:rPr>
          <w:rFonts w:hint="eastAsia" w:ascii="TimesNewRoman" w:hAnsi="TimesNewRoman" w:eastAsia="仿宋_GB2312" w:cs="TimesNewRoman"/>
          <w:sz w:val="32"/>
          <w:szCs w:val="32"/>
          <w:lang w:val="en-US" w:eastAsia="zh-CN"/>
        </w:rPr>
        <w:t>.</w:t>
      </w:r>
      <w:r>
        <w:rPr>
          <w:rFonts w:hint="eastAsia" w:ascii="TimesNewRoman" w:hAnsi="TimesNewRoman" w:eastAsia="仿宋_GB2312" w:cs="TimesNewRoman"/>
          <w:sz w:val="32"/>
          <w:szCs w:val="32"/>
        </w:rPr>
        <w:t>市住房和城乡建设局负责指导建筑工地内工程机械车辆等尾气污染防治工作。</w:t>
      </w:r>
    </w:p>
    <w:p w14:paraId="25D6F292">
      <w:pPr>
        <w:pStyle w:val="5"/>
        <w:adjustRightInd w:val="0"/>
        <w:snapToGrid w:val="0"/>
        <w:spacing w:line="560" w:lineRule="exact"/>
        <w:ind w:firstLine="627" w:firstLineChars="196"/>
        <w:rPr>
          <w:rFonts w:hint="eastAsia" w:ascii="TimesNewRoman" w:hAnsi="TimesNewRoman" w:eastAsia="仿宋_GB2312" w:cs="TimesNewRoman"/>
          <w:sz w:val="32"/>
          <w:szCs w:val="32"/>
          <w:lang w:eastAsia="zh-CN"/>
        </w:rPr>
      </w:pPr>
      <w:r>
        <w:rPr>
          <w:rFonts w:hint="eastAsia" w:ascii="TimesNewRoman" w:hAnsi="TimesNewRoman" w:eastAsia="仿宋_GB2312" w:cs="TimesNewRoman"/>
          <w:sz w:val="32"/>
          <w:szCs w:val="32"/>
        </w:rPr>
        <w:t>6</w:t>
      </w:r>
      <w:r>
        <w:rPr>
          <w:rFonts w:hint="eastAsia" w:ascii="TimesNewRoman" w:hAnsi="TimesNewRoman" w:eastAsia="仿宋_GB2312" w:cs="TimesNewRoman"/>
          <w:sz w:val="32"/>
          <w:szCs w:val="32"/>
          <w:lang w:val="en-US" w:eastAsia="zh-CN"/>
        </w:rPr>
        <w:t>.</w:t>
      </w:r>
      <w:r>
        <w:rPr>
          <w:rFonts w:hint="eastAsia" w:ascii="TimesNewRoman" w:hAnsi="TimesNewRoman" w:eastAsia="仿宋_GB2312" w:cs="TimesNewRoman"/>
          <w:sz w:val="32"/>
          <w:szCs w:val="32"/>
        </w:rPr>
        <w:t>各县区人民政府按照“属地管理、分级负责，谁主管、谁负责”的原则，做好农机、工程机械车辆等尾气污染防治工作。</w:t>
      </w:r>
    </w:p>
    <w:p w14:paraId="2386EE8E">
      <w:pPr>
        <w:pStyle w:val="5"/>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单位预算</w:t>
      </w:r>
      <w:r>
        <w:rPr>
          <w:rFonts w:hint="eastAsia" w:ascii="TimesNewRoman" w:hAnsi="TimesNewRoman" w:eastAsia="黑体" w:cs="TimesNewRoman"/>
          <w:bCs/>
          <w:sz w:val="32"/>
          <w:szCs w:val="32"/>
        </w:rPr>
        <w:t>构成</w:t>
      </w:r>
    </w:p>
    <w:p w14:paraId="43D5C1B8">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仿宋_GB2312" w:hAnsi="仿宋" w:eastAsia="仿宋_GB2312" w:cs="宋体"/>
          <w:kern w:val="0"/>
          <w:sz w:val="32"/>
          <w:szCs w:val="32"/>
        </w:rPr>
        <w:t>从预算单位构成看，</w:t>
      </w:r>
      <w:r>
        <w:rPr>
          <w:rFonts w:hint="eastAsia" w:ascii="仿宋_GB2312" w:hAnsi="仿宋" w:eastAsia="仿宋_GB2312" w:cs="仿宋"/>
          <w:bCs/>
          <w:kern w:val="0"/>
          <w:sz w:val="32"/>
          <w:szCs w:val="32"/>
          <w:lang w:eastAsia="zh-CN"/>
        </w:rPr>
        <w:t>淮北市农业农村局</w:t>
      </w:r>
      <w:r>
        <w:rPr>
          <w:rFonts w:hint="eastAsia" w:ascii="仿宋_GB2312" w:hAnsi="仿宋" w:eastAsia="仿宋_GB2312" w:cs="仿宋"/>
          <w:bCs/>
          <w:kern w:val="0"/>
          <w:sz w:val="32"/>
          <w:szCs w:val="32"/>
          <w:lang w:val="en-US" w:eastAsia="zh-CN"/>
        </w:rPr>
        <w:t>本级</w:t>
      </w:r>
      <w:r>
        <w:rPr>
          <w:rFonts w:hint="eastAsia" w:ascii="仿宋_GB2312" w:hAnsi="仿宋" w:eastAsia="仿宋_GB2312" w:cs="宋体"/>
          <w:kern w:val="0"/>
          <w:sz w:val="32"/>
          <w:szCs w:val="32"/>
        </w:rPr>
        <w:t>202</w:t>
      </w: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年度部门预算仅包括</w:t>
      </w:r>
      <w:r>
        <w:rPr>
          <w:rFonts w:hint="eastAsia" w:ascii="仿宋_GB2312" w:hAnsi="仿宋" w:eastAsia="仿宋_GB2312" w:cs="仿宋"/>
          <w:bCs/>
          <w:kern w:val="0"/>
          <w:sz w:val="32"/>
          <w:szCs w:val="32"/>
          <w:lang w:eastAsia="zh-CN"/>
        </w:rPr>
        <w:t>淮北市农业农村局</w:t>
      </w:r>
      <w:r>
        <w:rPr>
          <w:rFonts w:hint="eastAsia" w:ascii="仿宋_GB2312" w:hAnsi="仿宋" w:eastAsia="仿宋_GB2312" w:cs="仿宋"/>
          <w:bCs/>
          <w:kern w:val="0"/>
          <w:sz w:val="32"/>
          <w:szCs w:val="32"/>
          <w:lang w:val="en-US" w:eastAsia="zh-CN"/>
        </w:rPr>
        <w:t>本级</w:t>
      </w:r>
      <w:r>
        <w:rPr>
          <w:rFonts w:hint="eastAsia" w:ascii="仿宋_GB2312" w:hAnsi="仿宋" w:eastAsia="仿宋_GB2312"/>
          <w:sz w:val="32"/>
          <w:szCs w:val="32"/>
        </w:rPr>
        <w:t>单位预算</w:t>
      </w:r>
      <w:r>
        <w:rPr>
          <w:rFonts w:hint="eastAsia" w:ascii="仿宋_GB2312" w:hAnsi="仿宋" w:eastAsia="仿宋_GB2312" w:cs="宋体"/>
          <w:kern w:val="0"/>
          <w:sz w:val="32"/>
          <w:szCs w:val="32"/>
        </w:rPr>
        <w:t>，无其他下属单位预算。</w:t>
      </w:r>
    </w:p>
    <w:p w14:paraId="39F5D5C3">
      <w:pPr>
        <w:pStyle w:val="5"/>
        <w:adjustRightInd w:val="0"/>
        <w:snapToGrid w:val="0"/>
        <w:spacing w:line="560" w:lineRule="exact"/>
        <w:ind w:firstLine="627" w:firstLineChars="196"/>
        <w:rPr>
          <w:rFonts w:ascii="TimesNewRoman" w:hAnsi="TimesNewRoman" w:eastAsia="黑体" w:cs="TimesNewRoman"/>
          <w:bCs/>
          <w:sz w:val="32"/>
          <w:szCs w:val="32"/>
          <w:highlight w:val="none"/>
        </w:rPr>
      </w:pPr>
      <w:r>
        <w:rPr>
          <w:rFonts w:hint="eastAsia" w:ascii="TimesNewRoman" w:hAnsi="TimesNewRoman" w:eastAsia="黑体" w:cs="TimesNewRoman"/>
          <w:bCs/>
          <w:sz w:val="32"/>
          <w:szCs w:val="32"/>
          <w:highlight w:val="none"/>
        </w:rPr>
        <w:t>三、2024年度主要工作任务</w:t>
      </w:r>
    </w:p>
    <w:p w14:paraId="17D6917A">
      <w:pPr>
        <w:pStyle w:val="5"/>
        <w:adjustRightInd w:val="0"/>
        <w:snapToGrid w:val="0"/>
        <w:spacing w:line="560" w:lineRule="exact"/>
        <w:ind w:firstLine="627" w:firstLineChars="196"/>
        <w:rPr>
          <w:rFonts w:ascii="Arial" w:hAnsi="Arial" w:eastAsia="仿宋_GB2312" w:cs="Arial"/>
          <w:sz w:val="32"/>
          <w:szCs w:val="32"/>
        </w:rPr>
      </w:pPr>
      <w:r>
        <w:rPr>
          <w:rFonts w:hint="eastAsia" w:ascii="Arial" w:hAnsi="Arial" w:eastAsia="仿宋_GB2312" w:cs="Arial"/>
          <w:sz w:val="32"/>
          <w:szCs w:val="32"/>
          <w:lang w:eastAsia="zh-CN"/>
        </w:rPr>
        <w:t>（</w:t>
      </w:r>
      <w:r>
        <w:rPr>
          <w:rFonts w:hint="eastAsia" w:ascii="Arial" w:hAnsi="Arial" w:eastAsia="仿宋_GB2312" w:cs="Arial"/>
          <w:sz w:val="32"/>
          <w:szCs w:val="32"/>
          <w:lang w:val="en-US" w:eastAsia="zh-CN"/>
        </w:rPr>
        <w:t>一</w:t>
      </w:r>
      <w:r>
        <w:rPr>
          <w:rFonts w:hint="eastAsia" w:ascii="Arial" w:hAnsi="Arial" w:eastAsia="仿宋_GB2312" w:cs="Arial"/>
          <w:sz w:val="32"/>
          <w:szCs w:val="32"/>
          <w:lang w:eastAsia="zh-CN"/>
        </w:rPr>
        <w:t>）</w:t>
      </w:r>
      <w:r>
        <w:rPr>
          <w:rFonts w:hint="eastAsia" w:ascii="Arial" w:hAnsi="Arial" w:eastAsia="仿宋_GB2312" w:cs="Arial"/>
          <w:sz w:val="32"/>
          <w:szCs w:val="32"/>
        </w:rPr>
        <w:t>全力抓好粮油生产。积极落实千亿斤粮食产能建设行动，粮食播种面积稳定在</w:t>
      </w:r>
      <w:r>
        <w:rPr>
          <w:rFonts w:ascii="Arial" w:hAnsi="Arial" w:eastAsia="仿宋_GB2312" w:cs="Arial"/>
          <w:sz w:val="32"/>
          <w:szCs w:val="32"/>
        </w:rPr>
        <w:t>415</w:t>
      </w:r>
      <w:r>
        <w:rPr>
          <w:rFonts w:hint="eastAsia" w:ascii="Arial" w:hAnsi="Arial" w:eastAsia="仿宋_GB2312" w:cs="Arial"/>
          <w:sz w:val="32"/>
          <w:szCs w:val="32"/>
        </w:rPr>
        <w:t>万亩、产量稳定在</w:t>
      </w:r>
      <w:r>
        <w:rPr>
          <w:rFonts w:ascii="Arial" w:hAnsi="Arial" w:eastAsia="仿宋_GB2312" w:cs="Arial"/>
          <w:sz w:val="32"/>
          <w:szCs w:val="32"/>
        </w:rPr>
        <w:t>151</w:t>
      </w:r>
      <w:r>
        <w:rPr>
          <w:rFonts w:hint="eastAsia" w:ascii="Arial" w:hAnsi="Arial" w:eastAsia="仿宋_GB2312" w:cs="Arial"/>
          <w:sz w:val="32"/>
          <w:szCs w:val="32"/>
        </w:rPr>
        <w:t>万吨以上，大豆玉米带状复合种植面积稳定在</w:t>
      </w:r>
      <w:r>
        <w:rPr>
          <w:rFonts w:ascii="Arial" w:hAnsi="Arial" w:eastAsia="仿宋_GB2312" w:cs="Arial"/>
          <w:sz w:val="32"/>
          <w:szCs w:val="32"/>
        </w:rPr>
        <w:t>8</w:t>
      </w:r>
      <w:r>
        <w:rPr>
          <w:rFonts w:hint="eastAsia" w:ascii="Arial" w:hAnsi="Arial" w:eastAsia="仿宋_GB2312" w:cs="Arial"/>
          <w:sz w:val="32"/>
          <w:szCs w:val="32"/>
        </w:rPr>
        <w:t>万亩。依靠科技和改革双轮驱动，加强农作物良种联合攻关，发展优质专用小麦，加快技术集成推广，全力提高粮食单产。大力发展现代农机，引进新装备、新技术，机收损耗率控制在</w:t>
      </w:r>
      <w:r>
        <w:rPr>
          <w:rFonts w:ascii="Arial" w:hAnsi="Arial" w:eastAsia="仿宋_GB2312" w:cs="Arial"/>
          <w:sz w:val="32"/>
          <w:szCs w:val="32"/>
        </w:rPr>
        <w:t>1%</w:t>
      </w:r>
      <w:r>
        <w:rPr>
          <w:rFonts w:hint="eastAsia" w:ascii="Arial" w:hAnsi="Arial" w:eastAsia="仿宋_GB2312" w:cs="Arial"/>
          <w:sz w:val="32"/>
          <w:szCs w:val="32"/>
        </w:rPr>
        <w:t>左右。</w:t>
      </w:r>
    </w:p>
    <w:p w14:paraId="71A7C70D">
      <w:pPr>
        <w:pStyle w:val="5"/>
        <w:adjustRightInd w:val="0"/>
        <w:snapToGrid w:val="0"/>
        <w:spacing w:line="560" w:lineRule="exact"/>
        <w:ind w:firstLine="627" w:firstLineChars="196"/>
        <w:rPr>
          <w:rFonts w:ascii="Arial" w:hAnsi="Arial" w:eastAsia="仿宋_GB2312" w:cs="Arial"/>
          <w:sz w:val="32"/>
          <w:szCs w:val="32"/>
        </w:rPr>
      </w:pPr>
      <w:r>
        <w:rPr>
          <w:rFonts w:hint="eastAsia" w:ascii="Arial" w:hAnsi="Arial" w:eastAsia="仿宋_GB2312" w:cs="Arial"/>
          <w:sz w:val="32"/>
          <w:szCs w:val="32"/>
          <w:lang w:eastAsia="zh-CN"/>
        </w:rPr>
        <w:t>（</w:t>
      </w:r>
      <w:r>
        <w:rPr>
          <w:rFonts w:hint="eastAsia" w:ascii="Arial" w:hAnsi="Arial" w:eastAsia="仿宋_GB2312" w:cs="Arial"/>
          <w:sz w:val="32"/>
          <w:szCs w:val="32"/>
          <w:lang w:val="en-US" w:eastAsia="zh-CN"/>
        </w:rPr>
        <w:t>二</w:t>
      </w:r>
      <w:r>
        <w:rPr>
          <w:rFonts w:hint="eastAsia" w:ascii="Arial" w:hAnsi="Arial" w:eastAsia="仿宋_GB2312" w:cs="Arial"/>
          <w:sz w:val="32"/>
          <w:szCs w:val="32"/>
          <w:lang w:eastAsia="zh-CN"/>
        </w:rPr>
        <w:t>）</w:t>
      </w:r>
      <w:r>
        <w:rPr>
          <w:rFonts w:hint="eastAsia" w:ascii="Arial" w:hAnsi="Arial" w:eastAsia="仿宋_GB2312" w:cs="Arial"/>
          <w:sz w:val="32"/>
          <w:szCs w:val="32"/>
        </w:rPr>
        <w:t>稳定</w:t>
      </w:r>
      <w:r>
        <w:rPr>
          <w:rFonts w:ascii="Arial" w:hAnsi="Arial" w:eastAsia="仿宋_GB2312" w:cs="Arial"/>
          <w:sz w:val="32"/>
          <w:szCs w:val="32"/>
        </w:rPr>
        <w:t>“</w:t>
      </w:r>
      <w:r>
        <w:rPr>
          <w:rFonts w:hint="eastAsia" w:ascii="Arial" w:hAnsi="Arial" w:eastAsia="仿宋_GB2312" w:cs="Arial"/>
          <w:sz w:val="32"/>
          <w:szCs w:val="32"/>
        </w:rPr>
        <w:t>菜篮子</w:t>
      </w:r>
      <w:r>
        <w:rPr>
          <w:rFonts w:ascii="Arial" w:hAnsi="Arial" w:eastAsia="仿宋_GB2312" w:cs="Arial"/>
          <w:sz w:val="32"/>
          <w:szCs w:val="32"/>
        </w:rPr>
        <w:t>”</w:t>
      </w:r>
      <w:r>
        <w:rPr>
          <w:rFonts w:hint="eastAsia" w:ascii="Arial" w:hAnsi="Arial" w:eastAsia="仿宋_GB2312" w:cs="Arial"/>
          <w:sz w:val="32"/>
          <w:szCs w:val="32"/>
        </w:rPr>
        <w:t>产品供给。认真落实</w:t>
      </w:r>
      <w:r>
        <w:rPr>
          <w:rFonts w:ascii="Arial" w:hAnsi="Arial" w:eastAsia="仿宋_GB2312" w:cs="Arial"/>
          <w:sz w:val="32"/>
          <w:szCs w:val="32"/>
        </w:rPr>
        <w:t>“</w:t>
      </w:r>
      <w:r>
        <w:rPr>
          <w:rFonts w:hint="eastAsia" w:ascii="Arial" w:hAnsi="Arial" w:eastAsia="仿宋_GB2312" w:cs="Arial"/>
          <w:sz w:val="32"/>
          <w:szCs w:val="32"/>
        </w:rPr>
        <w:t>秸秆变肉</w:t>
      </w:r>
      <w:r>
        <w:rPr>
          <w:rFonts w:ascii="Arial" w:hAnsi="Arial" w:eastAsia="仿宋_GB2312" w:cs="Arial"/>
          <w:sz w:val="32"/>
          <w:szCs w:val="32"/>
        </w:rPr>
        <w:t>”</w:t>
      </w:r>
      <w:r>
        <w:rPr>
          <w:rFonts w:hint="eastAsia" w:ascii="Arial" w:hAnsi="Arial" w:eastAsia="仿宋_GB2312" w:cs="Arial"/>
          <w:sz w:val="32"/>
          <w:szCs w:val="32"/>
        </w:rPr>
        <w:t>暨肉牛振兴计划，加快编制肉牛产业发展规划，落实肉牛产业扶持政策，肉牛养殖量达</w:t>
      </w:r>
      <w:r>
        <w:rPr>
          <w:rFonts w:ascii="Arial" w:hAnsi="Arial" w:eastAsia="仿宋_GB2312" w:cs="Arial"/>
          <w:sz w:val="32"/>
          <w:szCs w:val="32"/>
        </w:rPr>
        <w:t>7.4</w:t>
      </w:r>
      <w:r>
        <w:rPr>
          <w:rFonts w:hint="eastAsia" w:ascii="Arial" w:hAnsi="Arial" w:eastAsia="仿宋_GB2312" w:cs="Arial"/>
          <w:sz w:val="32"/>
          <w:szCs w:val="32"/>
        </w:rPr>
        <w:t>万头以上。持续抓好重要农产品有效供给，能繁母猪正常保有量</w:t>
      </w:r>
      <w:r>
        <w:rPr>
          <w:rFonts w:ascii="Arial" w:hAnsi="Arial" w:eastAsia="仿宋_GB2312" w:cs="Arial"/>
          <w:sz w:val="32"/>
          <w:szCs w:val="32"/>
        </w:rPr>
        <w:t>8.5</w:t>
      </w:r>
      <w:r>
        <w:rPr>
          <w:rFonts w:hint="eastAsia" w:ascii="Arial" w:hAnsi="Arial" w:eastAsia="仿宋_GB2312" w:cs="Arial"/>
          <w:sz w:val="32"/>
          <w:szCs w:val="32"/>
        </w:rPr>
        <w:t>万头以上，肉蛋奶总产稳定在</w:t>
      </w:r>
      <w:r>
        <w:rPr>
          <w:rFonts w:ascii="Arial" w:hAnsi="Arial" w:eastAsia="仿宋_GB2312" w:cs="Arial"/>
          <w:sz w:val="32"/>
          <w:szCs w:val="32"/>
        </w:rPr>
        <w:t>21.52</w:t>
      </w:r>
      <w:r>
        <w:rPr>
          <w:rFonts w:hint="eastAsia" w:ascii="Arial" w:hAnsi="Arial" w:eastAsia="仿宋_GB2312" w:cs="Arial"/>
          <w:sz w:val="32"/>
          <w:szCs w:val="32"/>
        </w:rPr>
        <w:t>万吨以上，水产品产量达</w:t>
      </w:r>
      <w:r>
        <w:rPr>
          <w:rFonts w:ascii="Arial" w:hAnsi="Arial" w:eastAsia="仿宋_GB2312" w:cs="Arial"/>
          <w:sz w:val="32"/>
          <w:szCs w:val="32"/>
        </w:rPr>
        <w:t>2.9</w:t>
      </w:r>
      <w:r>
        <w:rPr>
          <w:rFonts w:hint="eastAsia" w:ascii="Arial" w:hAnsi="Arial" w:eastAsia="仿宋_GB2312" w:cs="Arial"/>
          <w:sz w:val="32"/>
          <w:szCs w:val="32"/>
        </w:rPr>
        <w:t>万吨，蔬菜总产量达</w:t>
      </w:r>
      <w:r>
        <w:rPr>
          <w:rFonts w:ascii="Arial" w:hAnsi="Arial" w:eastAsia="仿宋_GB2312" w:cs="Arial"/>
          <w:sz w:val="32"/>
          <w:szCs w:val="32"/>
        </w:rPr>
        <w:t>46.2</w:t>
      </w:r>
      <w:r>
        <w:rPr>
          <w:rFonts w:hint="eastAsia" w:ascii="Arial" w:hAnsi="Arial" w:eastAsia="仿宋_GB2312" w:cs="Arial"/>
          <w:sz w:val="32"/>
          <w:szCs w:val="32"/>
        </w:rPr>
        <w:t>万吨。加大农产品质量安全监管力度，提升农产品质量安全保障能力。</w:t>
      </w:r>
    </w:p>
    <w:p w14:paraId="4EF0C868">
      <w:pPr>
        <w:pStyle w:val="5"/>
        <w:adjustRightInd w:val="0"/>
        <w:snapToGrid w:val="0"/>
        <w:spacing w:line="560" w:lineRule="exact"/>
        <w:ind w:firstLine="627" w:firstLineChars="196"/>
        <w:rPr>
          <w:rFonts w:ascii="Arial" w:hAnsi="Arial" w:eastAsia="仿宋_GB2312" w:cs="Arial"/>
          <w:sz w:val="32"/>
          <w:szCs w:val="32"/>
        </w:rPr>
      </w:pPr>
      <w:r>
        <w:rPr>
          <w:rFonts w:hint="eastAsia" w:ascii="Arial" w:hAnsi="Arial" w:eastAsia="仿宋_GB2312" w:cs="Arial"/>
          <w:sz w:val="32"/>
          <w:szCs w:val="32"/>
          <w:lang w:eastAsia="zh-CN"/>
        </w:rPr>
        <w:t>（</w:t>
      </w:r>
      <w:r>
        <w:rPr>
          <w:rFonts w:hint="eastAsia" w:ascii="Arial" w:hAnsi="Arial" w:eastAsia="仿宋_GB2312" w:cs="Arial"/>
          <w:sz w:val="32"/>
          <w:szCs w:val="32"/>
          <w:lang w:val="en-US" w:eastAsia="zh-CN"/>
        </w:rPr>
        <w:t>三</w:t>
      </w:r>
      <w:r>
        <w:rPr>
          <w:rFonts w:hint="eastAsia" w:ascii="Arial" w:hAnsi="Arial" w:eastAsia="仿宋_GB2312" w:cs="Arial"/>
          <w:sz w:val="32"/>
          <w:szCs w:val="32"/>
          <w:lang w:eastAsia="zh-CN"/>
        </w:rPr>
        <w:t>）</w:t>
      </w:r>
      <w:r>
        <w:rPr>
          <w:rFonts w:hint="eastAsia" w:ascii="Arial" w:hAnsi="Arial" w:eastAsia="仿宋_GB2312" w:cs="Arial"/>
          <w:sz w:val="32"/>
          <w:szCs w:val="32"/>
        </w:rPr>
        <w:t>强化现代农业发展支撑。育成农作物新品种</w:t>
      </w:r>
      <w:r>
        <w:rPr>
          <w:rFonts w:ascii="Arial" w:hAnsi="Arial" w:eastAsia="仿宋_GB2312" w:cs="Arial"/>
          <w:sz w:val="32"/>
          <w:szCs w:val="32"/>
        </w:rPr>
        <w:t>6-8</w:t>
      </w:r>
      <w:r>
        <w:rPr>
          <w:rFonts w:hint="eastAsia" w:ascii="Arial" w:hAnsi="Arial" w:eastAsia="仿宋_GB2312" w:cs="Arial"/>
          <w:sz w:val="32"/>
          <w:szCs w:val="32"/>
        </w:rPr>
        <w:t>个，小麦制种面积达</w:t>
      </w:r>
      <w:r>
        <w:rPr>
          <w:rFonts w:ascii="Arial" w:hAnsi="Arial" w:eastAsia="仿宋_GB2312" w:cs="Arial"/>
          <w:sz w:val="32"/>
          <w:szCs w:val="32"/>
        </w:rPr>
        <w:t>54</w:t>
      </w:r>
      <w:r>
        <w:rPr>
          <w:rFonts w:hint="eastAsia" w:ascii="Arial" w:hAnsi="Arial" w:eastAsia="仿宋_GB2312" w:cs="Arial"/>
          <w:sz w:val="32"/>
          <w:szCs w:val="32"/>
        </w:rPr>
        <w:t>万亩。坚持新建与改造提升并重，坚持建设与长效管护结合，建设高标准农田</w:t>
      </w:r>
      <w:r>
        <w:rPr>
          <w:rFonts w:ascii="Arial" w:hAnsi="Arial" w:eastAsia="仿宋_GB2312" w:cs="Arial"/>
          <w:sz w:val="32"/>
          <w:szCs w:val="32"/>
        </w:rPr>
        <w:t>25.8</w:t>
      </w:r>
      <w:r>
        <w:rPr>
          <w:rFonts w:hint="eastAsia" w:ascii="Arial" w:hAnsi="Arial" w:eastAsia="仿宋_GB2312" w:cs="Arial"/>
          <w:sz w:val="32"/>
          <w:szCs w:val="32"/>
        </w:rPr>
        <w:t>万亩。发挥农机在农业发展中的基础性作用，强化农机补短板研发和推广应用，农作物耕种管收综合机械化率达</w:t>
      </w:r>
      <w:r>
        <w:rPr>
          <w:rFonts w:ascii="Arial" w:hAnsi="Arial" w:eastAsia="仿宋_GB2312" w:cs="Arial"/>
          <w:sz w:val="32"/>
          <w:szCs w:val="32"/>
        </w:rPr>
        <w:t>92.2%</w:t>
      </w:r>
      <w:r>
        <w:rPr>
          <w:rFonts w:hint="eastAsia" w:ascii="Arial" w:hAnsi="Arial" w:eastAsia="仿宋_GB2312" w:cs="Arial"/>
          <w:sz w:val="32"/>
          <w:szCs w:val="32"/>
        </w:rPr>
        <w:t>以上。</w:t>
      </w:r>
    </w:p>
    <w:p w14:paraId="5E4FA251">
      <w:pPr>
        <w:pStyle w:val="5"/>
        <w:adjustRightInd w:val="0"/>
        <w:snapToGrid w:val="0"/>
        <w:spacing w:line="560" w:lineRule="exact"/>
        <w:ind w:firstLine="627" w:firstLineChars="196"/>
        <w:rPr>
          <w:rFonts w:ascii="Arial" w:hAnsi="Arial" w:eastAsia="仿宋_GB2312" w:cs="Arial"/>
          <w:sz w:val="32"/>
          <w:szCs w:val="32"/>
        </w:rPr>
      </w:pPr>
      <w:r>
        <w:rPr>
          <w:rFonts w:hint="eastAsia" w:ascii="Arial" w:hAnsi="Arial" w:eastAsia="仿宋_GB2312" w:cs="Arial"/>
          <w:sz w:val="32"/>
          <w:szCs w:val="32"/>
          <w:lang w:eastAsia="zh-CN"/>
        </w:rPr>
        <w:t>（</w:t>
      </w:r>
      <w:r>
        <w:rPr>
          <w:rFonts w:hint="eastAsia" w:ascii="Arial" w:hAnsi="Arial" w:eastAsia="仿宋_GB2312" w:cs="Arial"/>
          <w:sz w:val="32"/>
          <w:szCs w:val="32"/>
          <w:lang w:val="en-US" w:eastAsia="zh-CN"/>
        </w:rPr>
        <w:t>四</w:t>
      </w:r>
      <w:r>
        <w:rPr>
          <w:rFonts w:hint="eastAsia" w:ascii="Arial" w:hAnsi="Arial" w:eastAsia="仿宋_GB2312" w:cs="Arial"/>
          <w:sz w:val="32"/>
          <w:szCs w:val="32"/>
          <w:lang w:eastAsia="zh-CN"/>
        </w:rPr>
        <w:t>）</w:t>
      </w:r>
      <w:r>
        <w:rPr>
          <w:rFonts w:hint="eastAsia" w:ascii="Arial" w:hAnsi="Arial" w:eastAsia="仿宋_GB2312" w:cs="Arial"/>
          <w:sz w:val="32"/>
          <w:szCs w:val="32"/>
        </w:rPr>
        <w:t>大力发展高端绿色食品产业。持续推进高端绿色食品产业发展，大力培育农产品加工龙头企业，优化提升</w:t>
      </w:r>
      <w:r>
        <w:rPr>
          <w:rFonts w:ascii="Arial" w:hAnsi="Arial" w:eastAsia="仿宋_GB2312" w:cs="Arial"/>
          <w:sz w:val="32"/>
          <w:szCs w:val="32"/>
        </w:rPr>
        <w:t>8</w:t>
      </w:r>
      <w:r>
        <w:rPr>
          <w:rFonts w:hint="eastAsia" w:ascii="Arial" w:hAnsi="Arial" w:eastAsia="仿宋_GB2312" w:cs="Arial"/>
          <w:sz w:val="32"/>
          <w:szCs w:val="32"/>
        </w:rPr>
        <w:t>个省级现代农业产业园功能，持续推动相山经济开发区和百善食品工业园提档升级，做大做强粮食加工业和畜禽加工产业，拓展功能性食品和风味食品，加快推进绿色食品产业延链、补链、强链。</w:t>
      </w:r>
    </w:p>
    <w:p w14:paraId="5C2BE550">
      <w:pPr>
        <w:pStyle w:val="5"/>
        <w:adjustRightInd w:val="0"/>
        <w:snapToGrid w:val="0"/>
        <w:spacing w:line="560" w:lineRule="exact"/>
        <w:ind w:firstLine="627" w:firstLineChars="196"/>
        <w:rPr>
          <w:rFonts w:ascii="Arial" w:hAnsi="Arial" w:eastAsia="仿宋_GB2312" w:cs="Arial"/>
          <w:sz w:val="32"/>
          <w:szCs w:val="32"/>
        </w:rPr>
      </w:pPr>
      <w:r>
        <w:rPr>
          <w:rFonts w:hint="eastAsia" w:ascii="Arial" w:hAnsi="Arial" w:eastAsia="仿宋_GB2312" w:cs="Arial"/>
          <w:sz w:val="32"/>
          <w:szCs w:val="32"/>
          <w:lang w:eastAsia="zh-CN"/>
        </w:rPr>
        <w:t>（</w:t>
      </w:r>
      <w:r>
        <w:rPr>
          <w:rFonts w:hint="eastAsia" w:ascii="Arial" w:hAnsi="Arial" w:eastAsia="仿宋_GB2312" w:cs="Arial"/>
          <w:sz w:val="32"/>
          <w:szCs w:val="32"/>
          <w:lang w:val="en-US" w:eastAsia="zh-CN"/>
        </w:rPr>
        <w:t>五</w:t>
      </w:r>
      <w:r>
        <w:rPr>
          <w:rFonts w:hint="eastAsia" w:ascii="Arial" w:hAnsi="Arial" w:eastAsia="仿宋_GB2312" w:cs="Arial"/>
          <w:sz w:val="32"/>
          <w:szCs w:val="32"/>
          <w:lang w:eastAsia="zh-CN"/>
        </w:rPr>
        <w:t>）</w:t>
      </w:r>
      <w:r>
        <w:rPr>
          <w:rFonts w:hint="eastAsia" w:ascii="Arial" w:hAnsi="Arial" w:eastAsia="仿宋_GB2312" w:cs="Arial"/>
          <w:sz w:val="32"/>
          <w:szCs w:val="32"/>
        </w:rPr>
        <w:t>坚持农业绿色发展。深入推进</w:t>
      </w:r>
      <w:r>
        <w:rPr>
          <w:rFonts w:ascii="Arial" w:hAnsi="Arial" w:eastAsia="仿宋_GB2312" w:cs="Arial"/>
          <w:sz w:val="32"/>
          <w:szCs w:val="32"/>
        </w:rPr>
        <w:t>“</w:t>
      </w:r>
      <w:r>
        <w:rPr>
          <w:rFonts w:hint="eastAsia" w:ascii="Arial" w:hAnsi="Arial" w:eastAsia="仿宋_GB2312" w:cs="Arial"/>
          <w:sz w:val="32"/>
          <w:szCs w:val="32"/>
        </w:rPr>
        <w:t>两利用、两减量、两回收</w:t>
      </w:r>
      <w:r>
        <w:rPr>
          <w:rFonts w:ascii="Arial" w:hAnsi="Arial" w:eastAsia="仿宋_GB2312" w:cs="Arial"/>
          <w:sz w:val="32"/>
          <w:szCs w:val="32"/>
        </w:rPr>
        <w:t>”</w:t>
      </w:r>
      <w:r>
        <w:rPr>
          <w:rFonts w:hint="eastAsia" w:ascii="Arial" w:hAnsi="Arial" w:eastAsia="仿宋_GB2312" w:cs="Arial"/>
          <w:sz w:val="32"/>
          <w:szCs w:val="32"/>
        </w:rPr>
        <w:t>工作，化肥、农药利用率实现减量增效，达</w:t>
      </w:r>
      <w:r>
        <w:rPr>
          <w:rFonts w:ascii="Arial" w:hAnsi="Arial" w:eastAsia="仿宋_GB2312" w:cs="Arial"/>
          <w:sz w:val="32"/>
          <w:szCs w:val="32"/>
        </w:rPr>
        <w:t>42%</w:t>
      </w:r>
      <w:r>
        <w:rPr>
          <w:rFonts w:hint="eastAsia" w:ascii="Arial" w:hAnsi="Arial" w:eastAsia="仿宋_GB2312" w:cs="Arial"/>
          <w:sz w:val="32"/>
          <w:szCs w:val="32"/>
        </w:rPr>
        <w:t>以上，秸秆综合利用率</w:t>
      </w:r>
      <w:r>
        <w:rPr>
          <w:rFonts w:ascii="Arial" w:hAnsi="Arial" w:eastAsia="仿宋_GB2312" w:cs="Arial"/>
          <w:sz w:val="32"/>
          <w:szCs w:val="32"/>
        </w:rPr>
        <w:t>96%</w:t>
      </w:r>
      <w:r>
        <w:rPr>
          <w:rFonts w:hint="eastAsia" w:ascii="Arial" w:hAnsi="Arial" w:eastAsia="仿宋_GB2312" w:cs="Arial"/>
          <w:sz w:val="32"/>
          <w:szCs w:val="32"/>
        </w:rPr>
        <w:t>以上，畜禽粪污综合利用率</w:t>
      </w:r>
      <w:r>
        <w:rPr>
          <w:rFonts w:ascii="Arial" w:hAnsi="Arial" w:eastAsia="仿宋_GB2312" w:cs="Arial"/>
          <w:sz w:val="32"/>
          <w:szCs w:val="32"/>
        </w:rPr>
        <w:t>90%</w:t>
      </w:r>
      <w:r>
        <w:rPr>
          <w:rFonts w:hint="eastAsia" w:ascii="Arial" w:hAnsi="Arial" w:eastAsia="仿宋_GB2312" w:cs="Arial"/>
          <w:sz w:val="32"/>
          <w:szCs w:val="32"/>
        </w:rPr>
        <w:t>以上，废弃农膜和农药包装废弃物回收率</w:t>
      </w:r>
      <w:r>
        <w:rPr>
          <w:rFonts w:ascii="Arial" w:hAnsi="Arial" w:eastAsia="仿宋_GB2312" w:cs="Arial"/>
          <w:sz w:val="32"/>
          <w:szCs w:val="32"/>
        </w:rPr>
        <w:t>84%</w:t>
      </w:r>
      <w:r>
        <w:rPr>
          <w:rFonts w:hint="eastAsia" w:ascii="Arial" w:hAnsi="Arial" w:eastAsia="仿宋_GB2312" w:cs="Arial"/>
          <w:sz w:val="32"/>
          <w:szCs w:val="32"/>
        </w:rPr>
        <w:t>以上。</w:t>
      </w:r>
    </w:p>
    <w:p w14:paraId="0636E7B3">
      <w:pPr>
        <w:pStyle w:val="5"/>
        <w:adjustRightInd w:val="0"/>
        <w:snapToGrid w:val="0"/>
        <w:spacing w:line="560" w:lineRule="exact"/>
        <w:ind w:firstLine="627" w:firstLineChars="196"/>
        <w:rPr>
          <w:rFonts w:ascii="Arial" w:hAnsi="Arial" w:eastAsia="仿宋_GB2312" w:cs="Arial"/>
          <w:sz w:val="32"/>
          <w:szCs w:val="32"/>
        </w:rPr>
      </w:pPr>
      <w:r>
        <w:rPr>
          <w:rFonts w:hint="eastAsia" w:ascii="Arial" w:hAnsi="Arial" w:eastAsia="仿宋_GB2312" w:cs="Arial"/>
          <w:sz w:val="32"/>
          <w:szCs w:val="32"/>
          <w:lang w:eastAsia="zh-CN"/>
        </w:rPr>
        <w:t>（</w:t>
      </w:r>
      <w:r>
        <w:rPr>
          <w:rFonts w:hint="eastAsia" w:ascii="Arial" w:hAnsi="Arial" w:eastAsia="仿宋_GB2312" w:cs="Arial"/>
          <w:sz w:val="32"/>
          <w:szCs w:val="32"/>
          <w:lang w:val="en-US" w:eastAsia="zh-CN"/>
        </w:rPr>
        <w:t>六</w:t>
      </w:r>
      <w:r>
        <w:rPr>
          <w:rFonts w:hint="eastAsia" w:ascii="Arial" w:hAnsi="Arial" w:eastAsia="仿宋_GB2312" w:cs="Arial"/>
          <w:sz w:val="32"/>
          <w:szCs w:val="32"/>
          <w:lang w:eastAsia="zh-CN"/>
        </w:rPr>
        <w:t>）</w:t>
      </w:r>
      <w:r>
        <w:rPr>
          <w:rFonts w:hint="eastAsia" w:ascii="Arial" w:hAnsi="Arial" w:eastAsia="仿宋_GB2312" w:cs="Arial"/>
          <w:sz w:val="32"/>
          <w:szCs w:val="32"/>
        </w:rPr>
        <w:t>加快推进宜居宜业和美乡村建设。推动宜居宜业和美乡村建设</w:t>
      </w:r>
      <w:r>
        <w:rPr>
          <w:rFonts w:ascii="Arial" w:hAnsi="Arial" w:eastAsia="仿宋_GB2312" w:cs="Arial"/>
          <w:sz w:val="32"/>
          <w:szCs w:val="32"/>
        </w:rPr>
        <w:t>“1+6+20”</w:t>
      </w:r>
      <w:r>
        <w:rPr>
          <w:rFonts w:hint="eastAsia" w:ascii="Arial" w:hAnsi="Arial" w:eastAsia="仿宋_GB2312" w:cs="Arial"/>
          <w:sz w:val="32"/>
          <w:szCs w:val="32"/>
        </w:rPr>
        <w:t>政策体系落地，建立包保联系制度，健全调度考核机制，序时推进精品示范村和省市级中心村建设。接续推进农村人居环境整治提升五年行动，完成农村卫生厕所改造提升</w:t>
      </w:r>
      <w:r>
        <w:rPr>
          <w:rFonts w:ascii="Arial" w:hAnsi="Arial" w:eastAsia="仿宋_GB2312" w:cs="Arial"/>
          <w:sz w:val="32"/>
          <w:szCs w:val="32"/>
        </w:rPr>
        <w:t>6960</w:t>
      </w:r>
      <w:r>
        <w:rPr>
          <w:rFonts w:hint="eastAsia" w:ascii="Arial" w:hAnsi="Arial" w:eastAsia="仿宋_GB2312" w:cs="Arial"/>
          <w:sz w:val="32"/>
          <w:szCs w:val="32"/>
        </w:rPr>
        <w:t>户。持续深化村庄清洁行动，建设彰显山水风韵、田园风光的宜居宜业和美乡村。</w:t>
      </w:r>
    </w:p>
    <w:p w14:paraId="31BAA69D">
      <w:pPr>
        <w:pStyle w:val="5"/>
        <w:adjustRightInd w:val="0"/>
        <w:snapToGrid w:val="0"/>
        <w:spacing w:line="560" w:lineRule="exact"/>
        <w:ind w:firstLine="627" w:firstLineChars="196"/>
        <w:rPr>
          <w:rFonts w:ascii="Arial" w:hAnsi="Arial" w:eastAsia="仿宋_GB2312" w:cs="Arial"/>
          <w:sz w:val="32"/>
          <w:szCs w:val="32"/>
        </w:rPr>
      </w:pPr>
      <w:r>
        <w:rPr>
          <w:rFonts w:hint="eastAsia" w:ascii="Arial" w:hAnsi="Arial" w:eastAsia="仿宋_GB2312" w:cs="Arial"/>
          <w:sz w:val="32"/>
          <w:szCs w:val="32"/>
          <w:lang w:eastAsia="zh-CN"/>
        </w:rPr>
        <w:t>（</w:t>
      </w:r>
      <w:r>
        <w:rPr>
          <w:rFonts w:hint="eastAsia" w:ascii="Arial" w:hAnsi="Arial" w:eastAsia="仿宋_GB2312" w:cs="Arial"/>
          <w:sz w:val="32"/>
          <w:szCs w:val="32"/>
          <w:lang w:val="en-US" w:eastAsia="zh-CN"/>
        </w:rPr>
        <w:t>七</w:t>
      </w:r>
      <w:r>
        <w:rPr>
          <w:rFonts w:hint="eastAsia" w:ascii="Arial" w:hAnsi="Arial" w:eastAsia="仿宋_GB2312" w:cs="Arial"/>
          <w:sz w:val="32"/>
          <w:szCs w:val="32"/>
          <w:lang w:eastAsia="zh-CN"/>
        </w:rPr>
        <w:t>）</w:t>
      </w:r>
      <w:r>
        <w:rPr>
          <w:rFonts w:hint="eastAsia" w:ascii="Arial" w:hAnsi="Arial" w:eastAsia="仿宋_GB2312" w:cs="Arial"/>
          <w:sz w:val="32"/>
          <w:szCs w:val="32"/>
        </w:rPr>
        <w:t>审慎稳妥深化农村改革。稳妥推进第二轮土地承包到期后再延长</w:t>
      </w:r>
      <w:r>
        <w:rPr>
          <w:rFonts w:ascii="Arial" w:hAnsi="Arial" w:eastAsia="仿宋_GB2312" w:cs="Arial"/>
          <w:sz w:val="32"/>
          <w:szCs w:val="32"/>
        </w:rPr>
        <w:t>30</w:t>
      </w:r>
      <w:r>
        <w:rPr>
          <w:rFonts w:hint="eastAsia" w:ascii="Arial" w:hAnsi="Arial" w:eastAsia="仿宋_GB2312" w:cs="Arial"/>
          <w:sz w:val="32"/>
          <w:szCs w:val="32"/>
        </w:rPr>
        <w:t>年试点，稳慎抓好农村宅基地试点，巩固农村集体产权制度改革成果，提升农村</w:t>
      </w:r>
      <w:r>
        <w:rPr>
          <w:rFonts w:ascii="Arial" w:hAnsi="Arial" w:eastAsia="仿宋_GB2312" w:cs="Arial"/>
          <w:sz w:val="32"/>
          <w:szCs w:val="32"/>
        </w:rPr>
        <w:t>“</w:t>
      </w:r>
      <w:r>
        <w:rPr>
          <w:rFonts w:hint="eastAsia" w:ascii="Arial" w:hAnsi="Arial" w:eastAsia="仿宋_GB2312" w:cs="Arial"/>
          <w:sz w:val="32"/>
          <w:szCs w:val="32"/>
        </w:rPr>
        <w:t>三变</w:t>
      </w:r>
      <w:r>
        <w:rPr>
          <w:rFonts w:ascii="Arial" w:hAnsi="Arial" w:eastAsia="仿宋_GB2312" w:cs="Arial"/>
          <w:sz w:val="32"/>
          <w:szCs w:val="32"/>
        </w:rPr>
        <w:t>”</w:t>
      </w:r>
      <w:r>
        <w:rPr>
          <w:rFonts w:hint="eastAsia" w:ascii="Arial" w:hAnsi="Arial" w:eastAsia="仿宋_GB2312" w:cs="Arial"/>
          <w:sz w:val="32"/>
          <w:szCs w:val="32"/>
        </w:rPr>
        <w:t>改革质量，深化党支部引领合作社发展，扎实开展新型农村集体经济改革试点，实现经营性收入</w:t>
      </w:r>
      <w:r>
        <w:rPr>
          <w:rFonts w:ascii="Arial" w:hAnsi="Arial" w:eastAsia="仿宋_GB2312" w:cs="Arial"/>
          <w:sz w:val="32"/>
          <w:szCs w:val="32"/>
        </w:rPr>
        <w:t>50</w:t>
      </w:r>
      <w:r>
        <w:rPr>
          <w:rFonts w:hint="eastAsia" w:ascii="Arial" w:hAnsi="Arial" w:eastAsia="仿宋_GB2312" w:cs="Arial"/>
          <w:sz w:val="32"/>
          <w:szCs w:val="32"/>
        </w:rPr>
        <w:t>万元以上的集体经济强村占比达</w:t>
      </w:r>
      <w:r>
        <w:rPr>
          <w:rFonts w:ascii="Arial" w:hAnsi="Arial" w:eastAsia="仿宋_GB2312" w:cs="Arial"/>
          <w:sz w:val="32"/>
          <w:szCs w:val="32"/>
        </w:rPr>
        <w:t>50%</w:t>
      </w:r>
      <w:r>
        <w:rPr>
          <w:rFonts w:hint="eastAsia" w:ascii="Arial" w:hAnsi="Arial" w:eastAsia="仿宋_GB2312" w:cs="Arial"/>
          <w:sz w:val="32"/>
          <w:szCs w:val="32"/>
        </w:rPr>
        <w:t>以上，集体经济收入分红的村占比达</w:t>
      </w:r>
      <w:r>
        <w:rPr>
          <w:rFonts w:ascii="Arial" w:hAnsi="Arial" w:eastAsia="仿宋_GB2312" w:cs="Arial"/>
          <w:sz w:val="32"/>
          <w:szCs w:val="32"/>
        </w:rPr>
        <w:t>80%</w:t>
      </w:r>
      <w:r>
        <w:rPr>
          <w:rFonts w:hint="eastAsia" w:ascii="Arial" w:hAnsi="Arial" w:eastAsia="仿宋_GB2312" w:cs="Arial"/>
          <w:sz w:val="32"/>
          <w:szCs w:val="32"/>
        </w:rPr>
        <w:t>。</w:t>
      </w:r>
    </w:p>
    <w:p w14:paraId="348297B5">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第二部分2024年</w:t>
      </w:r>
      <w:r>
        <w:rPr>
          <w:rFonts w:hint="eastAsia" w:ascii="TimesNewRoman" w:hAnsi="TimesNewRoman" w:eastAsia="黑体" w:cs="TimesNewRoman"/>
          <w:bCs/>
          <w:sz w:val="36"/>
          <w:szCs w:val="36"/>
          <w:lang w:eastAsia="zh-CN"/>
        </w:rPr>
        <w:t>部门</w:t>
      </w:r>
      <w:r>
        <w:rPr>
          <w:rFonts w:hint="eastAsia" w:ascii="TimesNewRoman" w:hAnsi="TimesNewRoman" w:eastAsia="黑体" w:cs="TimesNewRoman"/>
          <w:bCs/>
          <w:sz w:val="36"/>
          <w:szCs w:val="36"/>
        </w:rPr>
        <w:t>预算表</w:t>
      </w:r>
    </w:p>
    <w:p w14:paraId="77631EDC">
      <w:pPr>
        <w:pStyle w:val="5"/>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0656B66B">
      <w:pPr>
        <w:rPr>
          <w:rFonts w:hint="eastAsia" w:eastAsiaTheme="minorEastAsia"/>
          <w:lang w:eastAsia="zh-CN"/>
        </w:rPr>
      </w:pPr>
    </w:p>
    <w:p w14:paraId="626A95A0">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第三部分2024年</w:t>
      </w:r>
      <w:r>
        <w:rPr>
          <w:rFonts w:hint="eastAsia" w:ascii="TimesNewRoman" w:hAnsi="TimesNewRoman" w:eastAsia="黑体" w:cs="TimesNewRoman"/>
          <w:bCs/>
          <w:sz w:val="36"/>
          <w:szCs w:val="36"/>
          <w:lang w:eastAsia="zh-CN"/>
        </w:rPr>
        <w:t>部门</w:t>
      </w:r>
      <w:r>
        <w:rPr>
          <w:rFonts w:hint="eastAsia" w:ascii="TimesNewRoman" w:hAnsi="TimesNewRoman" w:eastAsia="黑体" w:cs="TimesNewRoman"/>
          <w:bCs/>
          <w:sz w:val="36"/>
          <w:szCs w:val="36"/>
        </w:rPr>
        <w:t>预算情况说明</w:t>
      </w:r>
    </w:p>
    <w:p w14:paraId="087E1A3C"/>
    <w:p w14:paraId="1A4CAE7C">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14:paraId="7F1A23F1">
      <w:pPr>
        <w:pStyle w:val="5"/>
        <w:adjustRightInd w:val="0"/>
        <w:snapToGrid w:val="0"/>
        <w:spacing w:line="560" w:lineRule="exact"/>
        <w:ind w:firstLine="627" w:firstLineChars="196"/>
        <w:rPr>
          <w:rFonts w:hint="eastAsia" w:ascii="TimesNewRoman" w:hAnsi="TimesNewRoman" w:eastAsia="仿宋_GB2312" w:cs="TimesNewRoman"/>
          <w:sz w:val="32"/>
          <w:szCs w:val="32"/>
          <w:lang w:eastAsia="zh-CN"/>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sz w:val="32"/>
          <w:szCs w:val="32"/>
          <w:lang w:eastAsia="zh-CN"/>
        </w:rPr>
        <w:t>淮北市农业农村局本级</w:t>
      </w:r>
      <w:r>
        <w:rPr>
          <w:rFonts w:hint="eastAsia" w:ascii="TimesNewRoman" w:hAnsi="TimesNewRoman" w:eastAsia="仿宋_GB2312" w:cs="TimesNewRoman"/>
          <w:sz w:val="32"/>
          <w:szCs w:val="32"/>
        </w:rPr>
        <w:t>所有收入和支出均纳入</w:t>
      </w:r>
      <w:r>
        <w:rPr>
          <w:rFonts w:hint="eastAsia" w:ascii="TimesNewRoman" w:hAnsi="TimesNewRoman" w:eastAsia="仿宋_GB2312" w:cs="TimesNewRoman"/>
          <w:sz w:val="32"/>
          <w:szCs w:val="32"/>
          <w:lang w:eastAsia="zh-CN"/>
        </w:rPr>
        <w:t>部门</w:t>
      </w:r>
      <w:r>
        <w:rPr>
          <w:rFonts w:hint="eastAsia" w:ascii="TimesNewRoman" w:hAnsi="TimesNewRoman" w:eastAsia="仿宋_GB2312" w:cs="TimesNewRoman"/>
          <w:sz w:val="32"/>
          <w:szCs w:val="32"/>
        </w:rPr>
        <w:t>预算管理。</w:t>
      </w:r>
      <w:r>
        <w:rPr>
          <w:rFonts w:hint="eastAsia" w:ascii="TimesNewRoman" w:hAnsi="TimesNewRoman" w:eastAsia="仿宋_GB2312" w:cs="TimesNewRoman"/>
          <w:sz w:val="32"/>
          <w:szCs w:val="32"/>
          <w:lang w:eastAsia="zh-CN"/>
        </w:rPr>
        <w:t>淮北市农业农村局本级</w:t>
      </w:r>
      <w:r>
        <w:rPr>
          <w:rFonts w:hint="eastAsia" w:ascii="TimesNewRoman" w:hAnsi="TimesNewRoman" w:eastAsia="仿宋_GB2312" w:cs="TimesNewRoman"/>
          <w:sz w:val="32"/>
          <w:szCs w:val="32"/>
        </w:rPr>
        <w:t>2024年收支总预算</w:t>
      </w:r>
      <w:r>
        <w:rPr>
          <w:rFonts w:hint="eastAsia" w:ascii="TimesNewRoman" w:hAnsi="TimesNewRoman" w:eastAsia="仿宋_GB2312" w:cs="TimesNewRoman"/>
          <w:sz w:val="32"/>
          <w:szCs w:val="32"/>
          <w:lang w:eastAsia="zh-CN"/>
        </w:rPr>
        <w:t>1383.47万元</w:t>
      </w:r>
      <w:r>
        <w:rPr>
          <w:rFonts w:hint="eastAsia" w:ascii="TimesNewRoman" w:hAnsi="TimesNewRoman" w:eastAsia="仿宋_GB2312" w:cs="TimesNewRoman"/>
          <w:sz w:val="32"/>
          <w:szCs w:val="32"/>
        </w:rPr>
        <w:t>，收入全部是一般公共预算拨款收入</w:t>
      </w:r>
      <w:r>
        <w:rPr>
          <w:rFonts w:hint="eastAsia" w:ascii="TimesNewRoman" w:hAnsi="TimesNewRoman" w:eastAsia="仿宋_GB2312" w:cs="TimesNewRoman"/>
          <w:sz w:val="32"/>
          <w:szCs w:val="32"/>
          <w:lang w:eastAsia="zh-CN"/>
        </w:rPr>
        <w:t>1383.47万元</w:t>
      </w:r>
      <w:r>
        <w:rPr>
          <w:rFonts w:hint="eastAsia" w:ascii="TimesNewRoman" w:hAnsi="TimesNewRoman" w:eastAsia="仿宋_GB2312" w:cs="TimesNewRoman"/>
          <w:sz w:val="32"/>
          <w:szCs w:val="32"/>
        </w:rPr>
        <w:t>，支出包括：教育支出</w:t>
      </w:r>
      <w:r>
        <w:rPr>
          <w:rFonts w:hint="eastAsia" w:ascii="TimesNewRoman" w:hAnsi="TimesNewRoman" w:eastAsia="仿宋_GB2312" w:cs="TimesNewRoman"/>
          <w:sz w:val="32"/>
          <w:szCs w:val="32"/>
          <w:lang w:eastAsia="zh-CN"/>
        </w:rPr>
        <w:t>、</w:t>
      </w:r>
      <w:r>
        <w:rPr>
          <w:rFonts w:hint="eastAsia" w:ascii="TimesNewRoman" w:hAnsi="TimesNewRoman" w:eastAsia="仿宋_GB2312" w:cs="TimesNewRoman"/>
          <w:sz w:val="32"/>
          <w:szCs w:val="32"/>
        </w:rPr>
        <w:t>社会保障和就业支出</w:t>
      </w:r>
      <w:r>
        <w:rPr>
          <w:rFonts w:hint="eastAsia" w:ascii="TimesNewRoman" w:hAnsi="TimesNewRoman" w:eastAsia="仿宋_GB2312" w:cs="TimesNewRoman"/>
          <w:sz w:val="32"/>
          <w:szCs w:val="32"/>
          <w:lang w:eastAsia="zh-CN"/>
        </w:rPr>
        <w:t>、</w:t>
      </w:r>
      <w:r>
        <w:rPr>
          <w:rFonts w:hint="eastAsia" w:ascii="TimesNewRoman" w:hAnsi="TimesNewRoman" w:eastAsia="仿宋_GB2312" w:cs="TimesNewRoman"/>
          <w:sz w:val="32"/>
          <w:szCs w:val="32"/>
        </w:rPr>
        <w:t>卫生健康支出</w:t>
      </w:r>
      <w:r>
        <w:rPr>
          <w:rFonts w:hint="eastAsia" w:ascii="TimesNewRoman" w:hAnsi="TimesNewRoman" w:eastAsia="仿宋_GB2312" w:cs="TimesNewRoman"/>
          <w:sz w:val="32"/>
          <w:szCs w:val="32"/>
          <w:lang w:eastAsia="zh-CN"/>
        </w:rPr>
        <w:t>、</w:t>
      </w:r>
      <w:r>
        <w:rPr>
          <w:rFonts w:hint="eastAsia" w:ascii="TimesNewRoman" w:hAnsi="TimesNewRoman" w:eastAsia="仿宋_GB2312" w:cs="TimesNewRoman"/>
          <w:sz w:val="32"/>
          <w:szCs w:val="32"/>
        </w:rPr>
        <w:t>农林水支出</w:t>
      </w:r>
      <w:r>
        <w:rPr>
          <w:rFonts w:hint="eastAsia" w:ascii="TimesNewRoman" w:hAnsi="TimesNewRoman" w:eastAsia="仿宋_GB2312" w:cs="TimesNewRoman"/>
          <w:sz w:val="32"/>
          <w:szCs w:val="32"/>
          <w:lang w:eastAsia="zh-CN"/>
        </w:rPr>
        <w:t>、</w:t>
      </w:r>
      <w:r>
        <w:rPr>
          <w:rFonts w:hint="eastAsia" w:ascii="TimesNewRoman" w:hAnsi="TimesNewRoman" w:eastAsia="仿宋_GB2312" w:cs="TimesNewRoman"/>
          <w:sz w:val="32"/>
          <w:szCs w:val="32"/>
        </w:rPr>
        <w:t>住房保障支出</w:t>
      </w:r>
      <w:r>
        <w:rPr>
          <w:rFonts w:hint="eastAsia" w:ascii="TimesNewRoman" w:hAnsi="TimesNewRoman" w:eastAsia="仿宋_GB2312" w:cs="TimesNewRoman"/>
          <w:sz w:val="32"/>
          <w:szCs w:val="32"/>
          <w:lang w:eastAsia="zh-CN"/>
        </w:rPr>
        <w:t>。</w:t>
      </w:r>
    </w:p>
    <w:p w14:paraId="3158CE7D">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14:paraId="0649117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淮北市农业农村局本级</w:t>
      </w:r>
      <w:r>
        <w:rPr>
          <w:rFonts w:hint="eastAsia" w:ascii="TimesNewRoman" w:hAnsi="TimesNewRoman" w:eastAsia="仿宋_GB2312" w:cs="TimesNewRoman"/>
          <w:kern w:val="0"/>
          <w:sz w:val="32"/>
          <w:szCs w:val="32"/>
        </w:rPr>
        <w:t>2024年收入预算</w:t>
      </w:r>
      <w:r>
        <w:rPr>
          <w:rFonts w:hint="eastAsia" w:ascii="TimesNewRoman" w:hAnsi="TimesNewRoman" w:eastAsia="仿宋_GB2312" w:cs="TimesNewRoman"/>
          <w:sz w:val="32"/>
          <w:szCs w:val="32"/>
          <w:lang w:eastAsia="zh-CN"/>
        </w:rPr>
        <w:t>1383.47万元</w:t>
      </w:r>
      <w:r>
        <w:rPr>
          <w:rFonts w:hint="eastAsia" w:ascii="TimesNewRoman" w:hAnsi="TimesNewRoman" w:eastAsia="仿宋_GB2312" w:cs="TimesNewRoman"/>
          <w:kern w:val="0"/>
          <w:sz w:val="32"/>
          <w:szCs w:val="32"/>
        </w:rPr>
        <w:t>，其中，本年收入</w:t>
      </w:r>
      <w:r>
        <w:rPr>
          <w:rFonts w:hint="eastAsia" w:ascii="TimesNewRoman" w:hAnsi="TimesNewRoman" w:eastAsia="仿宋_GB2312" w:cs="TimesNewRoman"/>
          <w:sz w:val="32"/>
          <w:szCs w:val="32"/>
          <w:lang w:eastAsia="zh-CN"/>
        </w:rPr>
        <w:t>1383.47万元</w:t>
      </w:r>
      <w:r>
        <w:rPr>
          <w:rFonts w:hint="eastAsia" w:ascii="TimesNewRoman" w:hAnsi="TimesNewRoman" w:eastAsia="仿宋_GB2312" w:cs="TimesNewRoman"/>
          <w:kern w:val="0"/>
          <w:sz w:val="32"/>
          <w:szCs w:val="32"/>
        </w:rPr>
        <w:t>。</w:t>
      </w:r>
    </w:p>
    <w:p w14:paraId="75ECEEFA">
      <w:pPr>
        <w:ind w:firstLine="643" w:firstLineChars="200"/>
        <w:rPr>
          <w:rFonts w:ascii="TimesNewRoman" w:hAnsi="TimesNewRoman" w:eastAsia="仿宋_GB2312" w:cs="TimesNewRoman"/>
          <w:kern w:val="0"/>
          <w:sz w:val="32"/>
          <w:szCs w:val="32"/>
          <w:highlight w:val="none"/>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eastAsia="zh-CN"/>
        </w:rPr>
        <w:t>1383.47万元</w:t>
      </w:r>
      <w:r>
        <w:rPr>
          <w:rFonts w:hint="eastAsia" w:ascii="TimesNewRoman" w:hAnsi="TimesNewRoman" w:eastAsia="仿宋_GB2312" w:cs="TimesNewRoman"/>
          <w:b/>
          <w:kern w:val="0"/>
          <w:sz w:val="32"/>
          <w:szCs w:val="32"/>
        </w:rPr>
        <w:t>，</w:t>
      </w:r>
      <w:r>
        <w:rPr>
          <w:rFonts w:hint="eastAsia" w:ascii="TimesNewRoman" w:hAnsi="TimesNewRoman" w:eastAsia="仿宋_GB2312" w:cs="TimesNewRoman"/>
          <w:kern w:val="0"/>
          <w:sz w:val="32"/>
          <w:szCs w:val="32"/>
        </w:rPr>
        <w:t>主要包括：一般公共预算拨款收</w:t>
      </w:r>
      <w:bookmarkStart w:id="0" w:name="_GoBack"/>
      <w:bookmarkEnd w:id="0"/>
      <w:r>
        <w:rPr>
          <w:rFonts w:hint="eastAsia" w:ascii="TimesNewRoman" w:hAnsi="TimesNewRoman" w:eastAsia="仿宋_GB2312" w:cs="TimesNewRoman"/>
          <w:kern w:val="0"/>
          <w:sz w:val="32"/>
          <w:szCs w:val="32"/>
        </w:rPr>
        <w:t>入</w:t>
      </w:r>
      <w:r>
        <w:rPr>
          <w:rFonts w:hint="eastAsia" w:ascii="TimesNewRoman" w:hAnsi="TimesNewRoman" w:eastAsia="仿宋_GB2312" w:cs="TimesNewRoman"/>
          <w:sz w:val="32"/>
          <w:szCs w:val="32"/>
          <w:lang w:eastAsia="zh-CN"/>
        </w:rPr>
        <w:t>1383.47万元</w:t>
      </w:r>
      <w:r>
        <w:rPr>
          <w:rFonts w:hint="eastAsia" w:ascii="TimesNewRoman" w:hAnsi="TimesNewRoman" w:eastAsia="仿宋_GB2312" w:cs="TimesNewRoman"/>
          <w:kern w:val="0"/>
          <w:sz w:val="32"/>
          <w:szCs w:val="32"/>
        </w:rPr>
        <w:t>，占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%，比2023年预算增加12.43万元，增长0.91%，</w:t>
      </w:r>
      <w:r>
        <w:rPr>
          <w:rFonts w:hint="eastAsia" w:ascii="TimesNewRoman" w:hAnsi="TimesNewRoman" w:eastAsia="仿宋_GB2312" w:cs="TimesNewRoman"/>
          <w:kern w:val="0"/>
          <w:sz w:val="32"/>
          <w:szCs w:val="32"/>
          <w:highlight w:val="none"/>
        </w:rPr>
        <w:t>原因主要</w:t>
      </w:r>
      <w:r>
        <w:rPr>
          <w:rFonts w:hint="eastAsia" w:ascii="TimesNewRoman" w:hAnsi="TimesNewRoman" w:eastAsia="仿宋_GB2312" w:cs="TimesNewRoman"/>
          <w:kern w:val="0"/>
          <w:sz w:val="32"/>
          <w:szCs w:val="32"/>
          <w:highlight w:val="none"/>
          <w:lang w:val="en-US" w:eastAsia="zh-CN"/>
        </w:rPr>
        <w:t>是</w:t>
      </w:r>
      <w:r>
        <w:rPr>
          <w:rFonts w:hint="eastAsia" w:ascii="TimesNewRoman" w:hAnsi="TimesNewRoman" w:eastAsia="仿宋_GB2312" w:cs="TimesNewRoman"/>
          <w:kern w:val="0"/>
          <w:sz w:val="32"/>
          <w:szCs w:val="32"/>
          <w:highlight w:val="none"/>
        </w:rPr>
        <w:t>人员经费方面，政策性增资，在职及退休人员</w:t>
      </w:r>
      <w:r>
        <w:rPr>
          <w:rFonts w:hint="eastAsia" w:ascii="TimesNewRoman" w:hAnsi="TimesNewRoman" w:eastAsia="仿宋_GB2312" w:cs="TimesNewRoman"/>
          <w:kern w:val="0"/>
          <w:sz w:val="32"/>
          <w:szCs w:val="32"/>
          <w:highlight w:val="none"/>
          <w:lang w:val="en-US" w:eastAsia="zh-CN"/>
        </w:rPr>
        <w:t>提租补贴</w:t>
      </w:r>
      <w:r>
        <w:rPr>
          <w:rFonts w:hint="eastAsia" w:ascii="TimesNewRoman" w:hAnsi="TimesNewRoman" w:eastAsia="仿宋_GB2312" w:cs="TimesNewRoman"/>
          <w:kern w:val="0"/>
          <w:sz w:val="32"/>
          <w:szCs w:val="32"/>
          <w:highlight w:val="none"/>
        </w:rPr>
        <w:t>列入预算，人员经费增加。</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2023年、2024年均无</w:t>
      </w:r>
      <w:r>
        <w:rPr>
          <w:rFonts w:hint="eastAsia" w:ascii="TimesNewRoman" w:hAnsi="TimesNewRoman" w:eastAsia="仿宋_GB2312" w:cs="TimesNewRoman"/>
          <w:kern w:val="0"/>
          <w:sz w:val="32"/>
          <w:szCs w:val="32"/>
        </w:rPr>
        <w:t>政府性基金预算拨款收入；财政专户管理资金收入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2023年、2024年均无</w:t>
      </w:r>
      <w:r>
        <w:rPr>
          <w:rFonts w:hint="eastAsia" w:ascii="TimesNewRoman" w:hAnsi="TimesNewRoman" w:eastAsia="仿宋_GB2312" w:cs="TimesNewRoman"/>
          <w:kern w:val="0"/>
          <w:sz w:val="32"/>
          <w:szCs w:val="32"/>
        </w:rPr>
        <w:t>财政专户管理资金收入。</w:t>
      </w:r>
    </w:p>
    <w:p w14:paraId="3BE27618">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14:paraId="653B9EBB">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淮北市农业农村局本级</w:t>
      </w:r>
      <w:r>
        <w:rPr>
          <w:rFonts w:hint="eastAsia" w:ascii="TimesNewRoman" w:hAnsi="TimesNewRoman" w:eastAsia="仿宋_GB2312" w:cs="TimesNewRoman"/>
          <w:kern w:val="0"/>
          <w:sz w:val="32"/>
          <w:szCs w:val="32"/>
        </w:rPr>
        <w:t>2024年支出预算</w:t>
      </w:r>
      <w:r>
        <w:rPr>
          <w:rFonts w:hint="eastAsia" w:ascii="TimesNewRoman" w:hAnsi="TimesNewRoman" w:eastAsia="仿宋_GB2312" w:cs="TimesNewRoman"/>
          <w:sz w:val="32"/>
          <w:szCs w:val="32"/>
          <w:lang w:eastAsia="zh-CN"/>
        </w:rPr>
        <w:t>1383.47万元</w:t>
      </w:r>
      <w:r>
        <w:rPr>
          <w:rFonts w:hint="eastAsia" w:ascii="TimesNewRoman" w:hAnsi="TimesNewRoman" w:eastAsia="仿宋_GB2312" w:cs="TimesNewRoman"/>
          <w:kern w:val="0"/>
          <w:sz w:val="32"/>
          <w:szCs w:val="32"/>
        </w:rPr>
        <w:t>，比2023年预算</w:t>
      </w:r>
      <w:r>
        <w:rPr>
          <w:rFonts w:hint="eastAsia" w:ascii="TimesNewRoman" w:hAnsi="TimesNewRoman" w:eastAsia="仿宋_GB2312" w:cs="TimesNewRoman"/>
          <w:kern w:val="0"/>
          <w:sz w:val="32"/>
          <w:szCs w:val="32"/>
          <w:lang w:eastAsia="zh-CN"/>
        </w:rPr>
        <w:t>增加12.43万元，增长0.91%</w:t>
      </w:r>
      <w:r>
        <w:rPr>
          <w:rFonts w:hint="eastAsia" w:ascii="TimesNewRoman" w:hAnsi="TimesNewRoman" w:eastAsia="仿宋_GB2312" w:cs="TimesNewRoman"/>
          <w:kern w:val="0"/>
          <w:sz w:val="32"/>
          <w:szCs w:val="32"/>
          <w:highlight w:val="none"/>
        </w:rPr>
        <w:t>，原因主要人员经费方面，行政、事业人员工资政策性增资，在职及退休人员</w:t>
      </w:r>
      <w:r>
        <w:rPr>
          <w:rFonts w:hint="eastAsia" w:ascii="TimesNewRoman" w:hAnsi="TimesNewRoman" w:eastAsia="仿宋_GB2312" w:cs="TimesNewRoman"/>
          <w:kern w:val="0"/>
          <w:sz w:val="32"/>
          <w:szCs w:val="32"/>
          <w:highlight w:val="none"/>
          <w:lang w:val="en-US" w:eastAsia="zh-CN"/>
        </w:rPr>
        <w:t>提租补贴</w:t>
      </w:r>
      <w:r>
        <w:rPr>
          <w:rFonts w:hint="eastAsia" w:ascii="TimesNewRoman" w:hAnsi="TimesNewRoman" w:eastAsia="仿宋_GB2312" w:cs="TimesNewRoman"/>
          <w:kern w:val="0"/>
          <w:sz w:val="32"/>
          <w:szCs w:val="32"/>
          <w:highlight w:val="none"/>
        </w:rPr>
        <w:t>列入预算，人员经费增加。其</w:t>
      </w:r>
      <w:r>
        <w:rPr>
          <w:rFonts w:hint="eastAsia" w:ascii="TimesNewRoman" w:hAnsi="TimesNewRoman" w:eastAsia="仿宋_GB2312" w:cs="TimesNewRoman"/>
          <w:kern w:val="0"/>
          <w:sz w:val="32"/>
          <w:szCs w:val="32"/>
        </w:rPr>
        <w:t>中，基本支出</w:t>
      </w:r>
      <w:r>
        <w:rPr>
          <w:rFonts w:hint="eastAsia" w:ascii="TimesNewRoman" w:hAnsi="TimesNewRoman" w:eastAsia="仿宋_GB2312" w:cs="TimesNewRoman"/>
          <w:kern w:val="0"/>
          <w:sz w:val="32"/>
          <w:szCs w:val="32"/>
          <w:lang w:eastAsia="zh-CN"/>
        </w:rPr>
        <w:t>968.18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eastAsia="zh-CN"/>
        </w:rPr>
        <w:t>69.98%</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eastAsia="zh-CN"/>
        </w:rPr>
        <w:t>415.29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eastAsia="zh-CN"/>
        </w:rPr>
        <w:t>30.02%</w:t>
      </w:r>
      <w:r>
        <w:rPr>
          <w:rFonts w:hint="eastAsia" w:ascii="TimesNewRoman" w:hAnsi="TimesNewRoman" w:eastAsia="仿宋_GB2312" w:cs="TimesNewRoman"/>
          <w:kern w:val="0"/>
          <w:sz w:val="32"/>
          <w:szCs w:val="32"/>
        </w:rPr>
        <w:t>，主要用于一般行政管理事务</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农产品质量安全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农业生产发展</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农村合作经济</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农产品加工与促销</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耕地建设与利用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其他农业农村支出</w:t>
      </w:r>
      <w:r>
        <w:rPr>
          <w:rFonts w:hint="eastAsia" w:ascii="TimesNewRoman" w:hAnsi="TimesNewRoman" w:eastAsia="仿宋_GB2312" w:cs="TimesNewRoman"/>
          <w:kern w:val="0"/>
          <w:sz w:val="32"/>
          <w:szCs w:val="32"/>
          <w:lang w:eastAsia="zh-CN"/>
        </w:rPr>
        <w:t>。</w:t>
      </w:r>
    </w:p>
    <w:p w14:paraId="7E4BA4F7">
      <w:pPr>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14:paraId="7F02534C">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淮北市农业农村局本级</w:t>
      </w:r>
      <w:r>
        <w:rPr>
          <w:rFonts w:hint="eastAsia" w:ascii="TimesNewRoman" w:hAnsi="TimesNewRoman" w:eastAsia="仿宋_GB2312" w:cs="TimesNewRoman"/>
          <w:kern w:val="0"/>
          <w:sz w:val="32"/>
          <w:szCs w:val="32"/>
        </w:rPr>
        <w:t>2024年财政拨款收支预算</w:t>
      </w:r>
      <w:r>
        <w:rPr>
          <w:rFonts w:hint="eastAsia" w:ascii="TimesNewRoman" w:hAnsi="TimesNewRoman" w:eastAsia="仿宋_GB2312" w:cs="TimesNewRoman"/>
          <w:sz w:val="32"/>
          <w:szCs w:val="32"/>
          <w:lang w:eastAsia="zh-CN"/>
        </w:rPr>
        <w:t>1383.47万元</w:t>
      </w:r>
      <w:r>
        <w:rPr>
          <w:rFonts w:hint="eastAsia" w:ascii="TimesNewRoman" w:hAnsi="TimesNewRoman" w:eastAsia="仿宋_GB2312" w:cs="TimesNewRoman"/>
          <w:kern w:val="0"/>
          <w:sz w:val="32"/>
          <w:szCs w:val="32"/>
        </w:rPr>
        <w:t>。收入按资金来源分为：一般公共预算拨款</w:t>
      </w:r>
      <w:r>
        <w:rPr>
          <w:rFonts w:hint="eastAsia" w:ascii="TimesNewRoman" w:hAnsi="TimesNewRoman" w:eastAsia="仿宋_GB2312" w:cs="TimesNewRoman"/>
          <w:sz w:val="32"/>
          <w:szCs w:val="32"/>
          <w:lang w:eastAsia="zh-CN"/>
        </w:rPr>
        <w:t>1383.47万元</w:t>
      </w:r>
      <w:r>
        <w:rPr>
          <w:rFonts w:hint="eastAsia" w:ascii="TimesNewRoman" w:hAnsi="TimesNewRoman" w:eastAsia="仿宋_GB2312" w:cs="TimesNewRoman"/>
          <w:kern w:val="0"/>
          <w:sz w:val="32"/>
          <w:szCs w:val="32"/>
        </w:rPr>
        <w:t>、政府性基金预算拨款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sz w:val="32"/>
          <w:szCs w:val="32"/>
          <w:lang w:eastAsia="zh-CN"/>
        </w:rPr>
        <w:t>1383.47万元</w:t>
      </w:r>
      <w:r>
        <w:rPr>
          <w:rFonts w:hint="eastAsia" w:ascii="TimesNewRoman" w:hAnsi="TimesNewRoman" w:eastAsia="仿宋_GB2312" w:cs="TimesNewRoman"/>
          <w:kern w:val="0"/>
          <w:sz w:val="32"/>
          <w:szCs w:val="32"/>
        </w:rPr>
        <w:t>。支出按功能分类分为：社会保障和就业支出274.34万元，占19.83%；卫生健康支出42.44万元，占3.07%；农林水支出943.90万元，占68.23%；住房保障支出122.80万元，占8.88%</w:t>
      </w:r>
      <w:r>
        <w:rPr>
          <w:rFonts w:hint="eastAsia" w:ascii="TimesNewRoman" w:hAnsi="TimesNewRoman" w:eastAsia="仿宋_GB2312" w:cs="TimesNewRoman"/>
          <w:kern w:val="0"/>
          <w:sz w:val="32"/>
          <w:szCs w:val="32"/>
          <w:lang w:eastAsia="zh-CN"/>
        </w:rPr>
        <w:t>。</w:t>
      </w:r>
    </w:p>
    <w:p w14:paraId="3A16793B">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14:paraId="1E0928DE">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2E54826A">
      <w:pPr>
        <w:ind w:firstLine="640" w:firstLineChars="200"/>
        <w:rPr>
          <w:rFonts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lang w:eastAsia="zh-CN"/>
        </w:rPr>
        <w:t>淮北市农业农村局本级</w:t>
      </w:r>
      <w:r>
        <w:rPr>
          <w:rFonts w:hint="eastAsia" w:ascii="TimesNewRoman" w:hAnsi="TimesNewRoman" w:eastAsia="仿宋_GB2312" w:cs="TimesNewRoman"/>
          <w:kern w:val="0"/>
          <w:sz w:val="32"/>
          <w:szCs w:val="32"/>
        </w:rPr>
        <w:t>2024年一般公共预算支出</w:t>
      </w:r>
      <w:r>
        <w:rPr>
          <w:rFonts w:hint="eastAsia" w:ascii="TimesNewRoman" w:hAnsi="TimesNewRoman" w:eastAsia="仿宋_GB2312" w:cs="TimesNewRoman"/>
          <w:sz w:val="32"/>
          <w:szCs w:val="32"/>
          <w:lang w:eastAsia="zh-CN"/>
        </w:rPr>
        <w:t>1383.47万元</w:t>
      </w:r>
      <w:r>
        <w:rPr>
          <w:rFonts w:hint="eastAsia" w:ascii="TimesNewRoman" w:hAnsi="TimesNewRoman" w:eastAsia="仿宋_GB2312" w:cs="TimesNewRoman"/>
          <w:kern w:val="0"/>
          <w:sz w:val="32"/>
          <w:szCs w:val="32"/>
        </w:rPr>
        <w:t>，比2023年预算</w:t>
      </w:r>
      <w:r>
        <w:rPr>
          <w:rFonts w:hint="eastAsia" w:ascii="TimesNewRoman" w:hAnsi="TimesNewRoman" w:eastAsia="仿宋_GB2312" w:cs="TimesNewRoman"/>
          <w:kern w:val="0"/>
          <w:sz w:val="32"/>
          <w:szCs w:val="32"/>
          <w:lang w:eastAsia="zh-CN"/>
        </w:rPr>
        <w:t>增加12.43万元，增长0.91%</w:t>
      </w:r>
      <w:r>
        <w:rPr>
          <w:rFonts w:hint="eastAsia" w:ascii="TimesNewRoman" w:hAnsi="TimesNewRoman" w:eastAsia="仿宋_GB2312" w:cs="TimesNewRoman"/>
          <w:kern w:val="0"/>
          <w:sz w:val="32"/>
          <w:szCs w:val="32"/>
          <w:highlight w:val="none"/>
        </w:rPr>
        <w:t>，主要原因：人员经费方面，政策性增资，在职及退休人员</w:t>
      </w:r>
      <w:r>
        <w:rPr>
          <w:rFonts w:hint="eastAsia" w:ascii="TimesNewRoman" w:hAnsi="TimesNewRoman" w:eastAsia="仿宋_GB2312" w:cs="TimesNewRoman"/>
          <w:kern w:val="0"/>
          <w:sz w:val="32"/>
          <w:szCs w:val="32"/>
          <w:highlight w:val="none"/>
          <w:lang w:val="en-US" w:eastAsia="zh-CN"/>
        </w:rPr>
        <w:t>提租补贴</w:t>
      </w:r>
      <w:r>
        <w:rPr>
          <w:rFonts w:hint="eastAsia" w:ascii="TimesNewRoman" w:hAnsi="TimesNewRoman" w:eastAsia="仿宋_GB2312" w:cs="TimesNewRoman"/>
          <w:kern w:val="0"/>
          <w:sz w:val="32"/>
          <w:szCs w:val="32"/>
          <w:highlight w:val="none"/>
        </w:rPr>
        <w:t>列入预算，人员经费增加。</w:t>
      </w:r>
    </w:p>
    <w:p w14:paraId="67799A36">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57352B29">
      <w:pPr>
        <w:pStyle w:val="5"/>
        <w:adjustRightInd w:val="0"/>
        <w:snapToGrid w:val="0"/>
        <w:spacing w:line="560" w:lineRule="exact"/>
        <w:ind w:firstLine="627" w:firstLineChars="196"/>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社会保障和就业支出274.34万元，占19.83%；卫生健康支出42.44万元，占3.07%；农林水支出943.90万元，占68.23%；住房保障支出122.80万元，占8.88%</w:t>
      </w:r>
      <w:r>
        <w:rPr>
          <w:rFonts w:hint="eastAsia" w:ascii="TimesNewRoman" w:hAnsi="TimesNewRoman" w:eastAsia="仿宋_GB2312" w:cs="TimesNewRoman"/>
          <w:kern w:val="0"/>
          <w:sz w:val="32"/>
          <w:szCs w:val="32"/>
          <w:lang w:eastAsia="zh-CN"/>
        </w:rPr>
        <w:t>。</w:t>
      </w:r>
    </w:p>
    <w:p w14:paraId="684D0084">
      <w:pPr>
        <w:pStyle w:val="5"/>
        <w:adjustRightInd w:val="0"/>
        <w:snapToGrid w:val="0"/>
        <w:spacing w:line="560" w:lineRule="exact"/>
        <w:ind w:firstLine="630" w:firstLineChars="196"/>
        <w:rPr>
          <w:rFonts w:hint="eastAsia" w:ascii="TimesNewRoman" w:hAnsi="TimesNewRoman" w:eastAsia="楷体_GB2312" w:cs="TimesNewRoman"/>
          <w:b/>
          <w:sz w:val="32"/>
          <w:szCs w:val="32"/>
          <w:lang w:val="en-US" w:eastAsia="zh-CN"/>
        </w:rPr>
      </w:pPr>
      <w:r>
        <w:rPr>
          <w:rFonts w:hint="eastAsia" w:ascii="TimesNewRoman" w:hAnsi="TimesNewRoman" w:eastAsia="楷体_GB2312" w:cs="TimesNewRoman"/>
          <w:b/>
          <w:sz w:val="32"/>
          <w:szCs w:val="32"/>
        </w:rPr>
        <w:t>（三）一般公共预算支出具体使用情况。</w:t>
      </w:r>
      <w:r>
        <w:rPr>
          <w:rFonts w:hint="eastAsia" w:ascii="TimesNewRoman" w:hAnsi="TimesNewRoman" w:eastAsia="楷体_GB2312" w:cs="TimesNewRoman"/>
          <w:b/>
          <w:sz w:val="32"/>
          <w:szCs w:val="32"/>
          <w:lang w:val="en-US" w:eastAsia="zh-CN"/>
        </w:rPr>
        <w:tab/>
      </w:r>
    </w:p>
    <w:p w14:paraId="03E3DC8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Arial" w:hAnsi="Arial" w:eastAsia="仿宋_GB2312" w:cs="Arial"/>
          <w:bCs/>
          <w:sz w:val="32"/>
          <w:szCs w:val="32"/>
        </w:rPr>
      </w:pPr>
      <w:r>
        <w:rPr>
          <w:rFonts w:hint="eastAsia" w:ascii="Arial" w:hAnsi="Arial" w:eastAsia="仿宋_GB2312" w:cs="Arial"/>
          <w:bCs/>
          <w:sz w:val="32"/>
          <w:szCs w:val="32"/>
        </w:rPr>
        <w:t>社会保障和就业支出（类）行政事业单位养老支出（款）行政单位离退休（项）2024年预算175.52万元，比2023年预算增加24.5万元，增长16.22%，原因主要是</w:t>
      </w:r>
      <w:r>
        <w:rPr>
          <w:rFonts w:hint="eastAsia" w:ascii="Arial" w:hAnsi="Arial" w:eastAsia="仿宋_GB2312" w:cs="Arial"/>
          <w:bCs/>
          <w:sz w:val="32"/>
          <w:szCs w:val="32"/>
          <w:lang w:val="en-US" w:eastAsia="zh-CN"/>
        </w:rPr>
        <w:t>退休人员增加，支出增加</w:t>
      </w:r>
      <w:r>
        <w:rPr>
          <w:rFonts w:hint="eastAsia" w:ascii="Arial" w:hAnsi="Arial" w:eastAsia="仿宋_GB2312" w:cs="Arial"/>
          <w:bCs/>
          <w:sz w:val="32"/>
          <w:szCs w:val="32"/>
        </w:rPr>
        <w:t>。</w:t>
      </w:r>
    </w:p>
    <w:p w14:paraId="4CAC563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Arial" w:hAnsi="Arial" w:eastAsia="仿宋_GB2312" w:cs="Arial"/>
          <w:bCs/>
          <w:sz w:val="32"/>
          <w:szCs w:val="32"/>
        </w:rPr>
      </w:pPr>
      <w:r>
        <w:rPr>
          <w:rFonts w:hint="eastAsia" w:ascii="Arial" w:hAnsi="Arial" w:eastAsia="仿宋_GB2312" w:cs="Arial"/>
          <w:bCs/>
          <w:sz w:val="32"/>
          <w:szCs w:val="32"/>
        </w:rPr>
        <w:t>社会保障和就业支出（类）行政事业单位养老支出（款）机关事业单位基本养老保险缴费支出（项）2024年预算65.49万元，比2023年预算减少2.05万元，下降3.04%，原因主要是</w:t>
      </w:r>
      <w:r>
        <w:rPr>
          <w:rFonts w:hint="eastAsia" w:ascii="Arial" w:hAnsi="Arial" w:eastAsia="仿宋_GB2312" w:cs="Arial"/>
          <w:bCs/>
          <w:sz w:val="32"/>
          <w:szCs w:val="32"/>
          <w:lang w:val="en-US" w:eastAsia="zh-CN"/>
        </w:rPr>
        <w:t>人员变动导致整体养老保险缴费基数减少，养老保险缴费支出减少</w:t>
      </w:r>
      <w:r>
        <w:rPr>
          <w:rFonts w:hint="eastAsia" w:ascii="Arial" w:hAnsi="Arial" w:eastAsia="仿宋_GB2312" w:cs="Arial"/>
          <w:bCs/>
          <w:sz w:val="32"/>
          <w:szCs w:val="32"/>
        </w:rPr>
        <w:t>。</w:t>
      </w:r>
    </w:p>
    <w:p w14:paraId="7C5B32F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Arial" w:hAnsi="Arial" w:eastAsia="仿宋_GB2312" w:cs="Arial"/>
          <w:bCs/>
          <w:sz w:val="32"/>
          <w:szCs w:val="32"/>
        </w:rPr>
      </w:pPr>
      <w:r>
        <w:rPr>
          <w:rFonts w:hint="eastAsia" w:ascii="Arial" w:hAnsi="Arial" w:eastAsia="仿宋_GB2312" w:cs="Arial"/>
          <w:bCs/>
          <w:sz w:val="32"/>
          <w:szCs w:val="32"/>
        </w:rPr>
        <w:t>社会保障和就业支出（类）行政事业单位养老支出（款）机关事业单位职业年金缴费支出（项）2024年预算32.75万元，比2023年预算减少1.02万元，下降3.02%，原因主要是</w:t>
      </w:r>
      <w:r>
        <w:rPr>
          <w:rFonts w:hint="eastAsia" w:ascii="Arial" w:hAnsi="Arial" w:eastAsia="仿宋_GB2312" w:cs="Arial"/>
          <w:bCs/>
          <w:sz w:val="32"/>
          <w:szCs w:val="32"/>
          <w:lang w:val="en-US" w:eastAsia="zh-CN"/>
        </w:rPr>
        <w:t>人员变动导致</w:t>
      </w:r>
      <w:r>
        <w:rPr>
          <w:rFonts w:hint="eastAsia" w:ascii="Arial" w:hAnsi="Arial" w:eastAsia="仿宋_GB2312" w:cs="Arial"/>
          <w:bCs/>
          <w:sz w:val="32"/>
          <w:szCs w:val="32"/>
        </w:rPr>
        <w:t>职业年金</w:t>
      </w:r>
      <w:r>
        <w:rPr>
          <w:rFonts w:hint="eastAsia" w:ascii="Arial" w:hAnsi="Arial" w:eastAsia="仿宋_GB2312" w:cs="Arial"/>
          <w:bCs/>
          <w:sz w:val="32"/>
          <w:szCs w:val="32"/>
          <w:lang w:val="en-US" w:eastAsia="zh-CN"/>
        </w:rPr>
        <w:t>缴费基数减少，</w:t>
      </w:r>
      <w:r>
        <w:rPr>
          <w:rFonts w:hint="eastAsia" w:ascii="Arial" w:hAnsi="Arial" w:eastAsia="仿宋_GB2312" w:cs="Arial"/>
          <w:bCs/>
          <w:sz w:val="32"/>
          <w:szCs w:val="32"/>
        </w:rPr>
        <w:t>职业年金</w:t>
      </w:r>
      <w:r>
        <w:rPr>
          <w:rFonts w:hint="eastAsia" w:ascii="Arial" w:hAnsi="Arial" w:eastAsia="仿宋_GB2312" w:cs="Arial"/>
          <w:bCs/>
          <w:sz w:val="32"/>
          <w:szCs w:val="32"/>
          <w:lang w:val="en-US" w:eastAsia="zh-CN"/>
        </w:rPr>
        <w:t>缴费支出减少</w:t>
      </w:r>
      <w:r>
        <w:rPr>
          <w:rFonts w:hint="eastAsia" w:ascii="Arial" w:hAnsi="Arial" w:eastAsia="仿宋_GB2312" w:cs="Arial"/>
          <w:bCs/>
          <w:sz w:val="32"/>
          <w:szCs w:val="32"/>
        </w:rPr>
        <w:t>。</w:t>
      </w:r>
    </w:p>
    <w:p w14:paraId="35E76B3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Arial" w:hAnsi="Arial" w:eastAsia="仿宋_GB2312" w:cs="Arial"/>
          <w:bCs/>
          <w:sz w:val="32"/>
          <w:szCs w:val="32"/>
        </w:rPr>
      </w:pPr>
      <w:r>
        <w:rPr>
          <w:rFonts w:hint="eastAsia" w:ascii="Arial" w:hAnsi="Arial" w:eastAsia="仿宋_GB2312" w:cs="Arial"/>
          <w:bCs/>
          <w:sz w:val="32"/>
          <w:szCs w:val="32"/>
        </w:rPr>
        <w:t>社会保障和就业支出（类）其他社会保障和就业支出（款）其他社会保障和就业支出（项）2024年预算0.59万元，比2023年预算减少0.02万元，下降3.28%，原因主要是</w:t>
      </w:r>
      <w:r>
        <w:rPr>
          <w:rFonts w:hint="eastAsia" w:ascii="Arial" w:hAnsi="Arial" w:eastAsia="仿宋_GB2312" w:cs="Arial"/>
          <w:bCs/>
          <w:sz w:val="32"/>
          <w:szCs w:val="32"/>
          <w:lang w:val="en-US" w:eastAsia="zh-CN"/>
        </w:rPr>
        <w:t>人员变动导致</w:t>
      </w:r>
      <w:r>
        <w:rPr>
          <w:rFonts w:hint="eastAsia" w:ascii="Arial" w:hAnsi="Arial" w:eastAsia="仿宋_GB2312" w:cs="Arial"/>
          <w:bCs/>
          <w:sz w:val="32"/>
          <w:szCs w:val="32"/>
        </w:rPr>
        <w:t>其他社会保障和就业</w:t>
      </w:r>
      <w:r>
        <w:rPr>
          <w:rFonts w:hint="eastAsia" w:ascii="Arial" w:hAnsi="Arial" w:eastAsia="仿宋_GB2312" w:cs="Arial"/>
          <w:bCs/>
          <w:sz w:val="32"/>
          <w:szCs w:val="32"/>
          <w:lang w:val="en-US" w:eastAsia="zh-CN"/>
        </w:rPr>
        <w:t>支出减少</w:t>
      </w:r>
      <w:r>
        <w:rPr>
          <w:rFonts w:hint="eastAsia" w:ascii="Arial" w:hAnsi="Arial" w:eastAsia="仿宋_GB2312" w:cs="Arial"/>
          <w:bCs/>
          <w:sz w:val="32"/>
          <w:szCs w:val="32"/>
        </w:rPr>
        <w:t>。</w:t>
      </w:r>
    </w:p>
    <w:p w14:paraId="6DBB270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Arial" w:hAnsi="Arial" w:eastAsia="仿宋_GB2312" w:cs="Arial"/>
          <w:bCs/>
          <w:sz w:val="32"/>
          <w:szCs w:val="32"/>
        </w:rPr>
      </w:pPr>
      <w:r>
        <w:rPr>
          <w:rFonts w:hint="eastAsia" w:ascii="Arial" w:hAnsi="Arial" w:eastAsia="仿宋_GB2312" w:cs="Arial"/>
          <w:bCs/>
          <w:sz w:val="32"/>
          <w:szCs w:val="32"/>
        </w:rPr>
        <w:t>卫生健康支出（类）行政事业单位医疗（款）行政单位医疗（项）2024年预算24.59万元，比2023年预算减少0.87万元，下降3.42%，原因主要是</w:t>
      </w:r>
      <w:r>
        <w:rPr>
          <w:rFonts w:hint="eastAsia" w:ascii="Arial" w:hAnsi="Arial" w:eastAsia="仿宋_GB2312" w:cs="Arial"/>
          <w:bCs/>
          <w:sz w:val="32"/>
          <w:szCs w:val="32"/>
          <w:lang w:val="en-US" w:eastAsia="zh-CN"/>
        </w:rPr>
        <w:t>人员变动导致</w:t>
      </w:r>
      <w:r>
        <w:rPr>
          <w:rFonts w:hint="eastAsia" w:ascii="Arial" w:hAnsi="Arial" w:eastAsia="仿宋_GB2312" w:cs="Arial"/>
          <w:bCs/>
          <w:sz w:val="32"/>
          <w:szCs w:val="32"/>
        </w:rPr>
        <w:t>医疗</w:t>
      </w:r>
      <w:r>
        <w:rPr>
          <w:rFonts w:hint="eastAsia" w:ascii="Arial" w:hAnsi="Arial" w:eastAsia="仿宋_GB2312" w:cs="Arial"/>
          <w:bCs/>
          <w:sz w:val="32"/>
          <w:szCs w:val="32"/>
          <w:lang w:val="en-US" w:eastAsia="zh-CN"/>
        </w:rPr>
        <w:t>缴费基数减少，</w:t>
      </w:r>
      <w:r>
        <w:rPr>
          <w:rFonts w:hint="eastAsia" w:ascii="Arial" w:hAnsi="Arial" w:eastAsia="仿宋_GB2312" w:cs="Arial"/>
          <w:bCs/>
          <w:sz w:val="32"/>
          <w:szCs w:val="32"/>
        </w:rPr>
        <w:t>医疗</w:t>
      </w:r>
      <w:r>
        <w:rPr>
          <w:rFonts w:hint="eastAsia" w:ascii="Arial" w:hAnsi="Arial" w:eastAsia="仿宋_GB2312" w:cs="Arial"/>
          <w:bCs/>
          <w:sz w:val="32"/>
          <w:szCs w:val="32"/>
          <w:lang w:val="en-US" w:eastAsia="zh-CN"/>
        </w:rPr>
        <w:t>缴费支出减少</w:t>
      </w:r>
      <w:r>
        <w:rPr>
          <w:rFonts w:hint="eastAsia" w:ascii="Arial" w:hAnsi="Arial" w:eastAsia="仿宋_GB2312" w:cs="Arial"/>
          <w:bCs/>
          <w:sz w:val="32"/>
          <w:szCs w:val="32"/>
        </w:rPr>
        <w:t>。</w:t>
      </w:r>
    </w:p>
    <w:p w14:paraId="10D60B8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Arial" w:hAnsi="Arial" w:eastAsia="仿宋_GB2312" w:cs="Arial"/>
          <w:bCs/>
          <w:sz w:val="32"/>
          <w:szCs w:val="32"/>
          <w:highlight w:val="none"/>
        </w:rPr>
      </w:pPr>
      <w:r>
        <w:rPr>
          <w:rFonts w:hint="eastAsia" w:ascii="Arial" w:hAnsi="Arial" w:eastAsia="仿宋_GB2312" w:cs="Arial"/>
          <w:bCs/>
          <w:sz w:val="32"/>
          <w:szCs w:val="32"/>
          <w:highlight w:val="none"/>
        </w:rPr>
        <w:t>卫生健康支出（类）行政事业单位医疗（款）公务员医疗补助（项）2024年预算17.85万元，比2023年预算增加0.44万元，增长2.53%，原因主要是公务员医疗补助缴费支出</w:t>
      </w:r>
      <w:r>
        <w:rPr>
          <w:rFonts w:hint="eastAsia" w:ascii="Arial" w:hAnsi="Arial" w:eastAsia="仿宋_GB2312" w:cs="Arial"/>
          <w:bCs/>
          <w:sz w:val="32"/>
          <w:szCs w:val="32"/>
          <w:highlight w:val="none"/>
          <w:lang w:val="en-US" w:eastAsia="zh-CN"/>
        </w:rPr>
        <w:t>增加</w:t>
      </w:r>
      <w:r>
        <w:rPr>
          <w:rFonts w:hint="eastAsia" w:ascii="Arial" w:hAnsi="Arial" w:eastAsia="仿宋_GB2312" w:cs="Arial"/>
          <w:bCs/>
          <w:sz w:val="32"/>
          <w:szCs w:val="32"/>
          <w:highlight w:val="none"/>
        </w:rPr>
        <w:t>。</w:t>
      </w:r>
    </w:p>
    <w:p w14:paraId="65AAEF7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Arial" w:hAnsi="Arial" w:eastAsia="仿宋_GB2312" w:cs="Arial"/>
          <w:bCs/>
          <w:sz w:val="32"/>
          <w:szCs w:val="32"/>
          <w:highlight w:val="none"/>
        </w:rPr>
      </w:pPr>
      <w:r>
        <w:rPr>
          <w:rFonts w:hint="eastAsia" w:ascii="Arial" w:hAnsi="Arial" w:eastAsia="仿宋_GB2312" w:cs="Arial"/>
          <w:bCs/>
          <w:sz w:val="32"/>
          <w:szCs w:val="32"/>
          <w:highlight w:val="none"/>
        </w:rPr>
        <w:t>农林水支出（类）农业农村（款）行政运行（项）2024年预算528.61万元，比2023年预算减少35.94万元，下降6.37%，原因主要是</w:t>
      </w:r>
      <w:r>
        <w:rPr>
          <w:rFonts w:hint="eastAsia" w:ascii="Arial" w:hAnsi="Arial" w:eastAsia="仿宋_GB2312" w:cs="Arial"/>
          <w:bCs/>
          <w:sz w:val="32"/>
          <w:szCs w:val="32"/>
          <w:highlight w:val="none"/>
          <w:lang w:val="en-US" w:eastAsia="zh-CN"/>
        </w:rPr>
        <w:t>2024年预算人员工资较2023年未多预留6%</w:t>
      </w:r>
      <w:r>
        <w:rPr>
          <w:rFonts w:hint="eastAsia" w:ascii="Arial" w:hAnsi="Arial" w:eastAsia="仿宋_GB2312" w:cs="Arial"/>
          <w:bCs/>
          <w:sz w:val="32"/>
          <w:szCs w:val="32"/>
          <w:highlight w:val="none"/>
        </w:rPr>
        <w:t>。</w:t>
      </w:r>
    </w:p>
    <w:p w14:paraId="5E0D9ED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Arial" w:hAnsi="Arial" w:eastAsia="仿宋_GB2312" w:cs="Arial"/>
          <w:bCs/>
          <w:sz w:val="32"/>
          <w:szCs w:val="32"/>
        </w:rPr>
      </w:pPr>
      <w:r>
        <w:rPr>
          <w:rFonts w:hint="eastAsia" w:ascii="Arial" w:hAnsi="Arial" w:eastAsia="仿宋_GB2312" w:cs="Arial"/>
          <w:bCs/>
          <w:sz w:val="32"/>
          <w:szCs w:val="32"/>
        </w:rPr>
        <w:t>农林水支出（类）农业农村（款）一般行政管理事务（项）2024年预算94万元，比2023年预算增加53万元，增长129.27%，原因主要是市委农办工作经费</w:t>
      </w:r>
      <w:r>
        <w:rPr>
          <w:rFonts w:hint="eastAsia" w:ascii="Arial" w:hAnsi="Arial" w:eastAsia="仿宋_GB2312" w:cs="Arial"/>
          <w:bCs/>
          <w:sz w:val="32"/>
          <w:szCs w:val="32"/>
          <w:lang w:eastAsia="zh-CN"/>
        </w:rPr>
        <w:t>、大楼运行经费、单位劳务保障支出</w:t>
      </w:r>
      <w:r>
        <w:rPr>
          <w:rFonts w:hint="eastAsia" w:ascii="Arial" w:hAnsi="Arial" w:eastAsia="仿宋_GB2312" w:cs="Arial"/>
          <w:bCs/>
          <w:sz w:val="32"/>
          <w:szCs w:val="32"/>
          <w:lang w:val="en-US" w:eastAsia="zh-CN"/>
        </w:rPr>
        <w:t>项目，2024年根据项目内容列入</w:t>
      </w:r>
      <w:r>
        <w:rPr>
          <w:rFonts w:hint="eastAsia" w:ascii="Arial" w:hAnsi="Arial" w:eastAsia="仿宋_GB2312" w:cs="Arial"/>
          <w:bCs/>
          <w:sz w:val="32"/>
          <w:szCs w:val="32"/>
        </w:rPr>
        <w:t>一般行政管理事务</w:t>
      </w:r>
      <w:r>
        <w:rPr>
          <w:rFonts w:hint="default" w:ascii="Arial" w:hAnsi="Arial" w:eastAsia="仿宋_GB2312" w:cs="Arial"/>
          <w:bCs/>
          <w:sz w:val="32"/>
          <w:szCs w:val="32"/>
        </w:rPr>
        <w:t>（项）。</w:t>
      </w:r>
    </w:p>
    <w:p w14:paraId="7E230BA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Arial" w:hAnsi="Arial" w:eastAsia="仿宋_GB2312" w:cs="Arial"/>
          <w:bCs/>
          <w:sz w:val="32"/>
          <w:szCs w:val="32"/>
        </w:rPr>
      </w:pPr>
      <w:r>
        <w:rPr>
          <w:rFonts w:hint="eastAsia" w:ascii="Arial" w:hAnsi="Arial" w:eastAsia="仿宋_GB2312" w:cs="Arial"/>
          <w:bCs/>
          <w:sz w:val="32"/>
          <w:szCs w:val="32"/>
        </w:rPr>
        <w:t>农林水支出（类）农业农村（款）农产品质量安全（项）2024年预算100万元，比2023年预算增加100万元，原因主要是</w:t>
      </w:r>
      <w:r>
        <w:rPr>
          <w:rFonts w:hint="eastAsia" w:ascii="Arial" w:hAnsi="Arial" w:eastAsia="仿宋_GB2312" w:cs="Arial"/>
          <w:bCs/>
          <w:sz w:val="32"/>
          <w:szCs w:val="32"/>
          <w:lang w:val="en-US" w:eastAsia="zh-CN"/>
        </w:rPr>
        <w:t>农产品质量安全监管项目2023年列入</w:t>
      </w:r>
      <w:r>
        <w:rPr>
          <w:rFonts w:hint="default" w:ascii="Arial" w:hAnsi="Arial" w:eastAsia="仿宋_GB2312" w:cs="Arial"/>
          <w:bCs/>
          <w:sz w:val="32"/>
          <w:szCs w:val="32"/>
        </w:rPr>
        <w:t>其他农业农村支出</w:t>
      </w:r>
      <w:r>
        <w:rPr>
          <w:rFonts w:hint="eastAsia" w:ascii="Arial" w:hAnsi="Arial" w:eastAsia="仿宋_GB2312" w:cs="Arial"/>
          <w:bCs/>
          <w:sz w:val="32"/>
          <w:szCs w:val="32"/>
          <w:lang w:val="en-US" w:eastAsia="zh-CN"/>
        </w:rPr>
        <w:t>（项），2024年根据项目内容列入</w:t>
      </w:r>
      <w:r>
        <w:rPr>
          <w:rFonts w:hint="default" w:ascii="Arial" w:hAnsi="Arial" w:eastAsia="仿宋_GB2312" w:cs="Arial"/>
          <w:bCs/>
          <w:sz w:val="32"/>
          <w:szCs w:val="32"/>
        </w:rPr>
        <w:t>农产品质量安全（项）。</w:t>
      </w:r>
    </w:p>
    <w:p w14:paraId="549EBBD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Arial" w:hAnsi="Arial" w:eastAsia="仿宋_GB2312" w:cs="Arial"/>
          <w:bCs/>
          <w:sz w:val="32"/>
          <w:szCs w:val="32"/>
        </w:rPr>
      </w:pPr>
      <w:r>
        <w:rPr>
          <w:rFonts w:hint="eastAsia" w:ascii="Arial" w:hAnsi="Arial" w:eastAsia="仿宋_GB2312" w:cs="Arial"/>
          <w:bCs/>
          <w:sz w:val="32"/>
          <w:szCs w:val="32"/>
        </w:rPr>
        <w:t>农林水支出（类）农业农村（款）农业生产发展（项）2024年预算16.5万元，比2023年预算增加16.5万元，原因主要是</w:t>
      </w:r>
      <w:r>
        <w:rPr>
          <w:rFonts w:hint="eastAsia" w:ascii="Arial" w:hAnsi="Arial" w:eastAsia="仿宋_GB2312" w:cs="Arial"/>
          <w:bCs/>
          <w:sz w:val="32"/>
          <w:szCs w:val="32"/>
          <w:lang w:val="en-US" w:eastAsia="zh-CN"/>
        </w:rPr>
        <w:t>粮食作物生长期保护行动项目2023年列入</w:t>
      </w:r>
      <w:r>
        <w:rPr>
          <w:rFonts w:hint="default" w:ascii="Arial" w:hAnsi="Arial" w:eastAsia="仿宋_GB2312" w:cs="Arial"/>
          <w:bCs/>
          <w:sz w:val="32"/>
          <w:szCs w:val="32"/>
        </w:rPr>
        <w:t>其他农业农村支出</w:t>
      </w:r>
      <w:r>
        <w:rPr>
          <w:rFonts w:hint="eastAsia" w:ascii="Arial" w:hAnsi="Arial" w:eastAsia="仿宋_GB2312" w:cs="Arial"/>
          <w:bCs/>
          <w:sz w:val="32"/>
          <w:szCs w:val="32"/>
          <w:lang w:val="en-US" w:eastAsia="zh-CN"/>
        </w:rPr>
        <w:t>（项），2024年根据项目内容列入</w:t>
      </w:r>
      <w:r>
        <w:rPr>
          <w:rFonts w:hint="default" w:ascii="Arial" w:hAnsi="Arial" w:eastAsia="仿宋_GB2312" w:cs="Arial"/>
          <w:bCs/>
          <w:sz w:val="32"/>
          <w:szCs w:val="32"/>
        </w:rPr>
        <w:t>农业生产发展（项）。</w:t>
      </w:r>
    </w:p>
    <w:p w14:paraId="6ED8109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Arial" w:hAnsi="Arial" w:eastAsia="仿宋_GB2312" w:cs="Arial"/>
          <w:bCs/>
          <w:sz w:val="32"/>
          <w:szCs w:val="32"/>
        </w:rPr>
      </w:pPr>
      <w:r>
        <w:rPr>
          <w:rFonts w:hint="eastAsia" w:ascii="Arial" w:hAnsi="Arial" w:eastAsia="仿宋_GB2312" w:cs="Arial"/>
          <w:bCs/>
          <w:sz w:val="32"/>
          <w:szCs w:val="32"/>
        </w:rPr>
        <w:t>农林水支出（类）农业农村（款）农村合作经济（项）2024年预算6万元，比2023年预算增加6万元，原因主要是</w:t>
      </w:r>
      <w:r>
        <w:rPr>
          <w:rFonts w:hint="eastAsia" w:ascii="Arial" w:hAnsi="Arial" w:eastAsia="仿宋_GB2312" w:cs="Arial"/>
          <w:bCs/>
          <w:sz w:val="32"/>
          <w:szCs w:val="32"/>
          <w:lang w:val="en-US" w:eastAsia="zh-CN"/>
        </w:rPr>
        <w:t>信息系统线路费项目2023年列入</w:t>
      </w:r>
      <w:r>
        <w:rPr>
          <w:rFonts w:hint="default" w:ascii="Arial" w:hAnsi="Arial" w:eastAsia="仿宋_GB2312" w:cs="Arial"/>
          <w:bCs/>
          <w:sz w:val="32"/>
          <w:szCs w:val="32"/>
        </w:rPr>
        <w:t>一般行政管理事务</w:t>
      </w:r>
      <w:r>
        <w:rPr>
          <w:rFonts w:hint="eastAsia" w:ascii="Arial" w:hAnsi="Arial" w:eastAsia="仿宋_GB2312" w:cs="Arial"/>
          <w:bCs/>
          <w:sz w:val="32"/>
          <w:szCs w:val="32"/>
          <w:lang w:val="en-US" w:eastAsia="zh-CN"/>
        </w:rPr>
        <w:t>（项），2024年根据项目内容列入</w:t>
      </w:r>
      <w:r>
        <w:rPr>
          <w:rFonts w:hint="default" w:ascii="Arial" w:hAnsi="Arial" w:eastAsia="仿宋_GB2312" w:cs="Arial"/>
          <w:bCs/>
          <w:sz w:val="32"/>
          <w:szCs w:val="32"/>
        </w:rPr>
        <w:t>农村合作经济（项）。</w:t>
      </w:r>
    </w:p>
    <w:p w14:paraId="0CC1B94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Arial" w:hAnsi="Arial" w:eastAsia="仿宋_GB2312" w:cs="Arial"/>
          <w:bCs/>
          <w:sz w:val="32"/>
          <w:szCs w:val="32"/>
        </w:rPr>
      </w:pPr>
      <w:r>
        <w:rPr>
          <w:rFonts w:hint="eastAsia" w:ascii="Arial" w:hAnsi="Arial" w:eastAsia="仿宋_GB2312" w:cs="Arial"/>
          <w:bCs/>
          <w:sz w:val="32"/>
          <w:szCs w:val="32"/>
        </w:rPr>
        <w:t>农林水支出（类）农业农村（款）农产品加工与促销（项）2024年预算109.29万元，比2023年预算增加109.29万元，原因主要是</w:t>
      </w:r>
      <w:r>
        <w:rPr>
          <w:rFonts w:hint="eastAsia" w:ascii="Arial" w:hAnsi="Arial" w:eastAsia="仿宋_GB2312" w:cs="Arial"/>
          <w:bCs/>
          <w:sz w:val="32"/>
          <w:szCs w:val="32"/>
          <w:lang w:val="en-US" w:eastAsia="zh-CN"/>
        </w:rPr>
        <w:t>合肥、上海、北京等农业展览会项目2023年列入对外交流与合作（项），2024年根据项目内容列入</w:t>
      </w:r>
      <w:r>
        <w:rPr>
          <w:rFonts w:hint="default" w:ascii="Arial" w:hAnsi="Arial" w:eastAsia="仿宋_GB2312" w:cs="Arial"/>
          <w:bCs/>
          <w:sz w:val="32"/>
          <w:szCs w:val="32"/>
        </w:rPr>
        <w:t>农产品加工与促销（项）。</w:t>
      </w:r>
    </w:p>
    <w:p w14:paraId="30E852F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Arial" w:hAnsi="Arial" w:eastAsia="仿宋_GB2312" w:cs="Arial"/>
          <w:bCs/>
          <w:sz w:val="32"/>
          <w:szCs w:val="32"/>
        </w:rPr>
      </w:pPr>
      <w:r>
        <w:rPr>
          <w:rFonts w:hint="eastAsia" w:ascii="Arial" w:hAnsi="Arial" w:eastAsia="仿宋_GB2312" w:cs="Arial"/>
          <w:bCs/>
          <w:sz w:val="32"/>
          <w:szCs w:val="32"/>
        </w:rPr>
        <w:t>农林水支出（类）农业农村（款）耕地建设与利用（项）2024年预算41万元，比2023年预算增加41万元，原因主要</w:t>
      </w:r>
      <w:r>
        <w:rPr>
          <w:rFonts w:hint="eastAsia" w:ascii="Arial" w:hAnsi="Arial" w:eastAsia="仿宋_GB2312" w:cs="Arial"/>
          <w:bCs/>
          <w:sz w:val="32"/>
          <w:szCs w:val="32"/>
          <w:lang w:val="en-US" w:eastAsia="zh-CN"/>
        </w:rPr>
        <w:t>是农田建设项目管理费项目2023年列入</w:t>
      </w:r>
      <w:r>
        <w:rPr>
          <w:rFonts w:hint="default" w:ascii="Arial" w:hAnsi="Arial" w:eastAsia="仿宋_GB2312" w:cs="Arial"/>
          <w:bCs/>
          <w:sz w:val="32"/>
          <w:szCs w:val="32"/>
        </w:rPr>
        <w:t>其他农业农村支出</w:t>
      </w:r>
      <w:r>
        <w:rPr>
          <w:rFonts w:hint="eastAsia" w:ascii="Arial" w:hAnsi="Arial" w:eastAsia="仿宋_GB2312" w:cs="Arial"/>
          <w:bCs/>
          <w:sz w:val="32"/>
          <w:szCs w:val="32"/>
          <w:lang w:val="en-US" w:eastAsia="zh-CN"/>
        </w:rPr>
        <w:t>（项），2024年根据项目内容列入</w:t>
      </w:r>
      <w:r>
        <w:rPr>
          <w:rFonts w:hint="default" w:ascii="Arial" w:hAnsi="Arial" w:eastAsia="仿宋_GB2312" w:cs="Arial"/>
          <w:bCs/>
          <w:sz w:val="32"/>
          <w:szCs w:val="32"/>
        </w:rPr>
        <w:t>耕地建设与利用（项）。</w:t>
      </w:r>
    </w:p>
    <w:p w14:paraId="392A786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Arial" w:hAnsi="Arial" w:eastAsia="仿宋_GB2312" w:cs="Arial"/>
          <w:bCs/>
          <w:sz w:val="32"/>
          <w:szCs w:val="32"/>
        </w:rPr>
      </w:pPr>
      <w:r>
        <w:rPr>
          <w:rFonts w:hint="eastAsia" w:ascii="Arial" w:hAnsi="Arial" w:eastAsia="仿宋_GB2312" w:cs="Arial"/>
          <w:bCs/>
          <w:sz w:val="32"/>
          <w:szCs w:val="32"/>
        </w:rPr>
        <w:t>农林水支出（类）农业农村（款）其他农业农村支出（项）2024年预算48.5万元，比2023年预算减少216.5万元，下降81.70%，原因主要是</w:t>
      </w:r>
      <w:r>
        <w:rPr>
          <w:rFonts w:hint="eastAsia" w:ascii="Arial" w:hAnsi="Arial" w:eastAsia="仿宋_GB2312" w:cs="Arial"/>
          <w:bCs/>
          <w:sz w:val="32"/>
          <w:szCs w:val="32"/>
          <w:lang w:val="en-US" w:eastAsia="zh-CN"/>
        </w:rPr>
        <w:t>农产品质量安全监管项目等2023年列入</w:t>
      </w:r>
      <w:r>
        <w:rPr>
          <w:rFonts w:hint="default" w:ascii="Arial" w:hAnsi="Arial" w:eastAsia="仿宋_GB2312" w:cs="Arial"/>
          <w:bCs/>
          <w:sz w:val="32"/>
          <w:szCs w:val="32"/>
        </w:rPr>
        <w:t>其他农业农村支出</w:t>
      </w:r>
      <w:r>
        <w:rPr>
          <w:rFonts w:hint="eastAsia" w:ascii="Arial" w:hAnsi="Arial" w:eastAsia="仿宋_GB2312" w:cs="Arial"/>
          <w:bCs/>
          <w:sz w:val="32"/>
          <w:szCs w:val="32"/>
          <w:lang w:val="en-US" w:eastAsia="zh-CN"/>
        </w:rPr>
        <w:t>（项），2024年根据项目内容列入其他对应项</w:t>
      </w:r>
      <w:r>
        <w:rPr>
          <w:rFonts w:hint="default" w:ascii="Arial" w:hAnsi="Arial" w:eastAsia="仿宋_GB2312" w:cs="Arial"/>
          <w:bCs/>
          <w:sz w:val="32"/>
          <w:szCs w:val="32"/>
        </w:rPr>
        <w:t>。</w:t>
      </w:r>
    </w:p>
    <w:p w14:paraId="3677219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Arial" w:hAnsi="Arial" w:eastAsia="仿宋_GB2312" w:cs="Arial"/>
          <w:bCs/>
          <w:sz w:val="32"/>
          <w:szCs w:val="32"/>
        </w:rPr>
      </w:pPr>
      <w:r>
        <w:rPr>
          <w:rFonts w:hint="eastAsia" w:ascii="Arial" w:hAnsi="Arial" w:eastAsia="仿宋_GB2312" w:cs="Arial"/>
          <w:bCs/>
          <w:sz w:val="32"/>
          <w:szCs w:val="32"/>
        </w:rPr>
        <w:t>住房保障支出（类）住房改革支出（款）住房公积金（项）2024年预算73.68万元，比2023年预算增加6.84万元，增长10.23%，原因主要是</w:t>
      </w:r>
      <w:r>
        <w:rPr>
          <w:rFonts w:hint="eastAsia" w:ascii="TimesNewRoman" w:hAnsi="TimesNewRoman" w:eastAsia="仿宋_GB2312" w:cs="TimesNewRoman"/>
          <w:kern w:val="0"/>
          <w:sz w:val="32"/>
          <w:szCs w:val="32"/>
          <w:lang w:val="en-US" w:eastAsia="zh-CN"/>
        </w:rPr>
        <w:t>住房公积金基数提高，住房公积金缴费支出增加。</w:t>
      </w:r>
    </w:p>
    <w:p w14:paraId="08CA51A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Arial" w:hAnsi="Arial" w:eastAsia="仿宋_GB2312" w:cs="Arial"/>
          <w:bCs/>
          <w:sz w:val="32"/>
          <w:szCs w:val="32"/>
        </w:rPr>
      </w:pPr>
      <w:r>
        <w:rPr>
          <w:rFonts w:hint="eastAsia" w:ascii="Arial" w:hAnsi="Arial" w:eastAsia="仿宋_GB2312" w:cs="Arial"/>
          <w:bCs/>
          <w:sz w:val="32"/>
          <w:szCs w:val="32"/>
        </w:rPr>
        <w:t>住房保障支出（类）住房改革支出（款）提租补贴（项）2024年预算18.42万元，比2023年预算增加18.42万元，原因主要是</w:t>
      </w:r>
      <w:r>
        <w:rPr>
          <w:rFonts w:hint="eastAsia" w:ascii="TimesNewRoman" w:hAnsi="TimesNewRoman" w:eastAsia="仿宋_GB2312" w:cs="TimesNewRoman"/>
          <w:kern w:val="0"/>
          <w:sz w:val="32"/>
          <w:szCs w:val="32"/>
          <w:lang w:val="en-US" w:eastAsia="zh-CN"/>
        </w:rPr>
        <w:t>2024年在职人员提租补贴列入预算。</w:t>
      </w:r>
    </w:p>
    <w:p w14:paraId="627BAEC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Arial" w:hAnsi="Arial" w:eastAsia="仿宋_GB2312" w:cs="Arial"/>
          <w:bCs/>
          <w:sz w:val="32"/>
          <w:szCs w:val="32"/>
        </w:rPr>
      </w:pPr>
      <w:r>
        <w:rPr>
          <w:rFonts w:hint="eastAsia" w:ascii="Arial" w:hAnsi="Arial" w:eastAsia="仿宋_GB2312" w:cs="Arial"/>
          <w:bCs/>
          <w:sz w:val="32"/>
          <w:szCs w:val="32"/>
        </w:rPr>
        <w:t>住房保障支出（类）住房改革支出（款）购房补贴（项）2024年预算30.7万元，比2023年预算增加2.85万元，增长10.23%，原因主要是</w:t>
      </w:r>
      <w:r>
        <w:rPr>
          <w:rFonts w:hint="eastAsia" w:ascii="TimesNewRoman" w:hAnsi="TimesNewRoman" w:eastAsia="仿宋_GB2312" w:cs="TimesNewRoman"/>
          <w:kern w:val="0"/>
          <w:sz w:val="32"/>
          <w:szCs w:val="32"/>
          <w:lang w:val="en-US" w:eastAsia="zh-CN"/>
        </w:rPr>
        <w:t>住房公积金基数提高，购房补贴支出增加。</w:t>
      </w:r>
    </w:p>
    <w:p w14:paraId="4248592F">
      <w:pPr>
        <w:pStyle w:val="5"/>
        <w:adjustRightInd w:val="0"/>
        <w:snapToGrid w:val="0"/>
        <w:spacing w:line="560" w:lineRule="exact"/>
        <w:ind w:firstLine="627" w:firstLineChars="196"/>
        <w:rPr>
          <w:rFonts w:hint="default"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14:paraId="1AC21CD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淮北市农业农村局本级</w:t>
      </w:r>
      <w:r>
        <w:rPr>
          <w:rFonts w:hint="eastAsia" w:ascii="TimesNewRoman" w:hAnsi="TimesNewRoman" w:eastAsia="仿宋_GB2312" w:cs="TimesNewRoman"/>
          <w:kern w:val="0"/>
          <w:sz w:val="32"/>
          <w:szCs w:val="32"/>
        </w:rPr>
        <w:t>2024年一般公共预算基本支出</w:t>
      </w:r>
      <w:r>
        <w:rPr>
          <w:rFonts w:hint="eastAsia" w:ascii="TimesNewRoman" w:hAnsi="TimesNewRoman" w:eastAsia="仿宋_GB2312" w:cs="TimesNewRoman"/>
          <w:kern w:val="0"/>
          <w:sz w:val="32"/>
          <w:szCs w:val="32"/>
          <w:lang w:eastAsia="zh-CN"/>
        </w:rPr>
        <w:t>968.18</w:t>
      </w:r>
      <w:r>
        <w:rPr>
          <w:rFonts w:hint="eastAsia" w:ascii="TimesNewRoman" w:hAnsi="TimesNewRoman" w:eastAsia="仿宋_GB2312" w:cs="TimesNewRoman"/>
          <w:kern w:val="0"/>
          <w:sz w:val="32"/>
          <w:szCs w:val="32"/>
        </w:rPr>
        <w:t>万元，其中，人员经费878.55万元，公用经费</w:t>
      </w:r>
      <w:r>
        <w:rPr>
          <w:rFonts w:hint="eastAsia" w:ascii="TimesNewRoman" w:hAnsi="TimesNewRoman" w:eastAsia="仿宋_GB2312" w:cs="TimesNewRoman"/>
          <w:kern w:val="0"/>
          <w:sz w:val="32"/>
          <w:szCs w:val="32"/>
          <w:lang w:val="en-US" w:eastAsia="zh-CN"/>
        </w:rPr>
        <w:t>89.63</w:t>
      </w:r>
      <w:r>
        <w:rPr>
          <w:rFonts w:hint="eastAsia" w:ascii="TimesNewRoman" w:hAnsi="TimesNewRoman" w:eastAsia="仿宋_GB2312" w:cs="TimesNewRoman"/>
          <w:kern w:val="0"/>
          <w:sz w:val="32"/>
          <w:szCs w:val="32"/>
        </w:rPr>
        <w:t>万元。</w:t>
      </w:r>
    </w:p>
    <w:p w14:paraId="7395A829">
      <w:pPr>
        <w:ind w:firstLine="643"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b/>
          <w:kern w:val="0"/>
          <w:sz w:val="32"/>
          <w:szCs w:val="32"/>
        </w:rPr>
        <w:t>（一）人员经费878.55万元，</w:t>
      </w:r>
      <w:r>
        <w:rPr>
          <w:rFonts w:hint="eastAsia" w:ascii="TimesNewRoman" w:hAnsi="TimesNewRoman" w:eastAsia="仿宋_GB2312" w:cs="TimesNewRoman"/>
          <w:kern w:val="0"/>
          <w:sz w:val="32"/>
          <w:szCs w:val="32"/>
        </w:rPr>
        <w:t>主要包括:基本工资</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津贴补贴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奖金</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绩效工资</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机关事业单位基本养老保险缴费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职业年金缴费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职工基本医疗保险缴费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公务员医疗补助缴费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其他社会保障缴费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住房公积金</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其他工资福利支出</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办公费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工会经费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福利费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其他商品和服务支出</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离休费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退休费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生活补助</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医疗费补助</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其他对个人和家庭的补助</w:t>
      </w:r>
      <w:r>
        <w:rPr>
          <w:rFonts w:hint="eastAsia" w:ascii="TimesNewRoman" w:hAnsi="TimesNewRoman" w:eastAsia="仿宋_GB2312" w:cs="TimesNewRoman"/>
          <w:kern w:val="0"/>
          <w:sz w:val="32"/>
          <w:szCs w:val="32"/>
          <w:lang w:eastAsia="zh-CN"/>
        </w:rPr>
        <w:t>。</w:t>
      </w:r>
    </w:p>
    <w:p w14:paraId="6B1CF858">
      <w:pPr>
        <w:ind w:firstLine="643"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bCs/>
          <w:kern w:val="0"/>
          <w:sz w:val="32"/>
          <w:szCs w:val="32"/>
          <w:lang w:val="en-US" w:eastAsia="zh-CN"/>
        </w:rPr>
        <w:t>89.63</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印刷费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邮电费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差旅费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维修（护）费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培训费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劳务费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公务用车运行维护费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其他交通费用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其他商品和服务支出</w:t>
      </w:r>
      <w:r>
        <w:rPr>
          <w:rFonts w:hint="eastAsia" w:ascii="TimesNewRoman" w:hAnsi="TimesNewRoman" w:eastAsia="仿宋_GB2312" w:cs="TimesNewRoman"/>
          <w:kern w:val="0"/>
          <w:sz w:val="32"/>
          <w:szCs w:val="32"/>
          <w:lang w:eastAsia="zh-CN"/>
        </w:rPr>
        <w:t>。</w:t>
      </w:r>
    </w:p>
    <w:p w14:paraId="62611C7C">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14:paraId="4F81CAD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淮北市农业农村局本级</w:t>
      </w:r>
      <w:r>
        <w:rPr>
          <w:rFonts w:hint="eastAsia" w:ascii="TimesNewRoman" w:hAnsi="TimesNewRoman" w:eastAsia="仿宋_GB2312" w:cs="TimesNewRoman"/>
          <w:kern w:val="0"/>
          <w:sz w:val="32"/>
          <w:szCs w:val="32"/>
        </w:rPr>
        <w:t>2024年没有政府性基金预算拨款收入，也没有使用政府性基金预算拨款安排的支出。</w:t>
      </w:r>
    </w:p>
    <w:p w14:paraId="15CC5C19">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14:paraId="236B02B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淮北市农业农村局本级</w:t>
      </w:r>
      <w:r>
        <w:rPr>
          <w:rFonts w:hint="eastAsia" w:ascii="TimesNewRoman" w:hAnsi="TimesNewRoman" w:eastAsia="仿宋_GB2312" w:cs="TimesNewRoman"/>
          <w:kern w:val="0"/>
          <w:sz w:val="32"/>
          <w:szCs w:val="32"/>
        </w:rPr>
        <w:t>2024年没有国有资本经营预算拨款收入，也没有使用国有资本经营预算拨款安排的支出。</w:t>
      </w:r>
    </w:p>
    <w:p w14:paraId="0626A575">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14:paraId="15DE0C1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淮北市农业农村局本级</w:t>
      </w:r>
      <w:r>
        <w:rPr>
          <w:rFonts w:hint="eastAsia" w:ascii="TimesNewRoman" w:hAnsi="TimesNewRoman" w:eastAsia="仿宋_GB2312" w:cs="TimesNewRoman"/>
          <w:kern w:val="0"/>
          <w:sz w:val="32"/>
          <w:szCs w:val="32"/>
        </w:rPr>
        <w:t>2024年预算共安排项目支出</w:t>
      </w:r>
      <w:r>
        <w:rPr>
          <w:rFonts w:hint="eastAsia" w:ascii="TimesNewRoman" w:hAnsi="TimesNewRoman" w:eastAsia="仿宋_GB2312" w:cs="TimesNewRoman"/>
          <w:kern w:val="0"/>
          <w:sz w:val="32"/>
          <w:szCs w:val="32"/>
          <w:lang w:eastAsia="zh-CN"/>
        </w:rPr>
        <w:t>415.29</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0.71</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0.2</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highlight w:val="none"/>
        </w:rPr>
        <w:t>原因主要是合肥、上海、北京等农业展览会</w:t>
      </w:r>
      <w:r>
        <w:rPr>
          <w:rFonts w:hint="eastAsia" w:ascii="TimesNewRoman" w:hAnsi="TimesNewRoman" w:eastAsia="仿宋_GB2312" w:cs="TimesNewRoman"/>
          <w:kern w:val="0"/>
          <w:sz w:val="32"/>
          <w:szCs w:val="32"/>
          <w:highlight w:val="none"/>
          <w:lang w:val="en-US" w:eastAsia="zh-CN"/>
        </w:rPr>
        <w:t>项目支出压减</w:t>
      </w:r>
      <w:r>
        <w:rPr>
          <w:rFonts w:hint="eastAsia" w:ascii="TimesNewRoman" w:hAnsi="TimesNewRoman" w:eastAsia="仿宋_GB2312" w:cs="TimesNewRoman"/>
          <w:kern w:val="0"/>
          <w:sz w:val="32"/>
          <w:szCs w:val="32"/>
          <w:highlight w:val="none"/>
        </w:rPr>
        <w:t>。主要包括：本年财政拨款安排</w:t>
      </w:r>
      <w:r>
        <w:rPr>
          <w:rFonts w:hint="eastAsia" w:ascii="TimesNewRoman" w:hAnsi="TimesNewRoman" w:eastAsia="仿宋_GB2312" w:cs="TimesNewRoman"/>
          <w:kern w:val="0"/>
          <w:sz w:val="32"/>
          <w:szCs w:val="32"/>
          <w:highlight w:val="none"/>
          <w:lang w:eastAsia="zh-CN"/>
        </w:rPr>
        <w:t>415.29</w:t>
      </w:r>
      <w:r>
        <w:rPr>
          <w:rFonts w:hint="eastAsia" w:ascii="TimesNewRoman" w:hAnsi="TimesNewRoman" w:eastAsia="仿宋_GB2312" w:cs="TimesNewRoman"/>
          <w:kern w:val="0"/>
          <w:sz w:val="32"/>
          <w:szCs w:val="32"/>
          <w:highlight w:val="none"/>
        </w:rPr>
        <w:t>万元（其中</w:t>
      </w:r>
      <w:r>
        <w:rPr>
          <w:rFonts w:hint="eastAsia" w:ascii="TimesNewRoman" w:hAnsi="TimesNewRoman" w:eastAsia="仿宋_GB2312" w:cs="TimesNewRoman"/>
          <w:kern w:val="0"/>
          <w:sz w:val="32"/>
          <w:szCs w:val="32"/>
        </w:rPr>
        <w:t>，一般公共预算拨款安排</w:t>
      </w:r>
      <w:r>
        <w:rPr>
          <w:rFonts w:hint="eastAsia" w:ascii="TimesNewRoman" w:hAnsi="TimesNewRoman" w:eastAsia="仿宋_GB2312" w:cs="TimesNewRoman"/>
          <w:kern w:val="0"/>
          <w:sz w:val="32"/>
          <w:szCs w:val="32"/>
          <w:lang w:eastAsia="zh-CN"/>
        </w:rPr>
        <w:t>415.29</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6CF1E82C">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14:paraId="11D6778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淮北市农业农村局本级</w:t>
      </w:r>
      <w:r>
        <w:rPr>
          <w:rFonts w:hint="eastAsia" w:ascii="TimesNewRoman" w:hAnsi="TimesNewRoman" w:eastAsia="仿宋_GB2312" w:cs="TimesNewRoman"/>
          <w:kern w:val="0"/>
          <w:sz w:val="32"/>
          <w:szCs w:val="32"/>
        </w:rPr>
        <w:t>2024年预算安排政府采购支出</w:t>
      </w:r>
      <w:r>
        <w:rPr>
          <w:rFonts w:hint="eastAsia" w:ascii="TimesNewRoman" w:hAnsi="TimesNewRoman" w:eastAsia="仿宋_GB2312" w:cs="TimesNewRoman"/>
          <w:kern w:val="0"/>
          <w:sz w:val="32"/>
          <w:szCs w:val="32"/>
          <w:lang w:val="en-US" w:eastAsia="zh-CN"/>
        </w:rPr>
        <w:t>74</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69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13800%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新增政府采购农产品质量安全检测委托业务</w:t>
      </w:r>
      <w:r>
        <w:rPr>
          <w:rFonts w:hint="eastAsia" w:ascii="TimesNewRoman" w:hAnsi="TimesNewRoman" w:eastAsia="仿宋_GB2312" w:cs="TimesNewRoman"/>
          <w:kern w:val="0"/>
          <w:sz w:val="32"/>
          <w:szCs w:val="32"/>
          <w:highlight w:val="none"/>
        </w:rPr>
        <w:t>。其中，一般公</w:t>
      </w:r>
      <w:r>
        <w:rPr>
          <w:rFonts w:hint="eastAsia" w:ascii="TimesNewRoman" w:hAnsi="TimesNewRoman" w:eastAsia="仿宋_GB2312" w:cs="TimesNewRoman"/>
          <w:kern w:val="0"/>
          <w:sz w:val="32"/>
          <w:szCs w:val="32"/>
        </w:rPr>
        <w:t>共预算安排74万元，占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p>
    <w:p w14:paraId="482C7D09">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14:paraId="6F64CDB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淮北市农业农村局本级</w:t>
      </w:r>
      <w:r>
        <w:rPr>
          <w:rFonts w:hint="eastAsia" w:ascii="TimesNewRoman" w:hAnsi="TimesNewRoman" w:eastAsia="仿宋_GB2312" w:cs="TimesNewRoman"/>
          <w:kern w:val="0"/>
          <w:sz w:val="32"/>
          <w:szCs w:val="32"/>
        </w:rPr>
        <w:t>2024年没有安排政府购买服务支出。</w:t>
      </w:r>
    </w:p>
    <w:p w14:paraId="648E3917">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24DE4501">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5FCAE2E7">
      <w:pPr>
        <w:ind w:firstLine="643" w:firstLineChars="200"/>
        <w:rPr>
          <w:rFonts w:hint="eastAsia" w:ascii="TimesNewRoman" w:hAnsi="TimesNewRoman" w:eastAsia="仿宋_GB2312" w:cs="TimesNewRoman"/>
          <w:b/>
          <w:bCs/>
          <w:kern w:val="0"/>
          <w:sz w:val="32"/>
          <w:szCs w:val="32"/>
        </w:rPr>
      </w:pPr>
      <w:r>
        <w:rPr>
          <w:rFonts w:hint="eastAsia" w:ascii="TimesNewRoman" w:hAnsi="TimesNewRoman" w:eastAsia="仿宋_GB2312" w:cs="TimesNewRoman"/>
          <w:b/>
          <w:bCs/>
          <w:kern w:val="0"/>
          <w:sz w:val="32"/>
          <w:szCs w:val="32"/>
        </w:rPr>
        <w:t>1、“</w:t>
      </w:r>
      <w:r>
        <w:rPr>
          <w:rFonts w:hint="eastAsia" w:ascii="TimesNewRoman" w:hAnsi="TimesNewRoman" w:eastAsia="仿宋_GB2312" w:cs="TimesNewRoman"/>
          <w:b/>
          <w:bCs/>
          <w:kern w:val="0"/>
          <w:sz w:val="32"/>
          <w:szCs w:val="32"/>
          <w:lang w:eastAsia="zh-CN"/>
        </w:rPr>
        <w:t>‘</w:t>
      </w:r>
      <w:r>
        <w:rPr>
          <w:rFonts w:hint="eastAsia" w:ascii="TimesNewRoman" w:hAnsi="TimesNewRoman" w:eastAsia="仿宋_GB2312" w:cs="TimesNewRoman"/>
          <w:b/>
          <w:bCs/>
          <w:kern w:val="0"/>
          <w:sz w:val="32"/>
          <w:szCs w:val="32"/>
        </w:rPr>
        <w:t>菜篮子</w:t>
      </w:r>
      <w:r>
        <w:rPr>
          <w:rFonts w:hint="eastAsia" w:ascii="TimesNewRoman" w:hAnsi="TimesNewRoman" w:eastAsia="仿宋_GB2312" w:cs="TimesNewRoman"/>
          <w:b/>
          <w:bCs/>
          <w:kern w:val="0"/>
          <w:sz w:val="32"/>
          <w:szCs w:val="32"/>
          <w:lang w:eastAsia="zh-CN"/>
        </w:rPr>
        <w:t>’</w:t>
      </w:r>
      <w:r>
        <w:rPr>
          <w:rFonts w:hint="eastAsia" w:ascii="TimesNewRoman" w:hAnsi="TimesNewRoman" w:eastAsia="仿宋_GB2312" w:cs="TimesNewRoman"/>
          <w:b/>
          <w:bCs/>
          <w:kern w:val="0"/>
          <w:sz w:val="32"/>
          <w:szCs w:val="32"/>
        </w:rPr>
        <w:t>市长负责制考核工作经费”项目。</w:t>
      </w:r>
    </w:p>
    <w:p w14:paraId="40DF432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国务院办公厅关于印发“菜篮子”市长负责制考核办法的通知》、《安徽省人民政府办公厅关于印发安徽省“菜篮子”市长负责制考核办法的通知》等文件精神，全面抓好全市“菜篮子”工作，重点抓好“菜篮子”产品生产能力、市场流通能力、质量安全监管能力、调控保障能力和市民满意度五项工作，完成省政府下达的“菜篮子”市长责任制考核目标任务。</w:t>
      </w:r>
    </w:p>
    <w:p w14:paraId="40F9327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（2）立项依据。国务院办公厅《国务院办公厅关于印发“菜篮子”市长负责制考核办法的通知》</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国办发〔2017〕1号）</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安徽省农业农村厅等十一部门关于修订安徽省菜篮子市长负责制考核办法实施细则的通知（皖农市</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2021</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128）</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市政府关于印发淮北市菜篮子市长负责制考核办法的通知（淮政办秘</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2018</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41号）。</w:t>
      </w:r>
    </w:p>
    <w:p w14:paraId="0929CED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淮北市农业农村局本级</w:t>
      </w:r>
      <w:r>
        <w:rPr>
          <w:rFonts w:hint="eastAsia" w:ascii="TimesNewRoman" w:hAnsi="TimesNewRoman" w:eastAsia="仿宋_GB2312" w:cs="TimesNewRoman"/>
          <w:kern w:val="0"/>
          <w:sz w:val="32"/>
          <w:szCs w:val="32"/>
        </w:rPr>
        <w:t>。</w:t>
      </w:r>
    </w:p>
    <w:p w14:paraId="3C56546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（4）起止时间。2024年1月1日至2024年12月31日。</w:t>
      </w:r>
    </w:p>
    <w:p w14:paraId="4671AAB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根据《国务院办公厅关于印发“菜篮子”市长负责制考核办法的通知》、《安徽省人民政府办公厅关于印发安徽省“菜篮子”市长负责制考核办法的通知》等文件精神，全面抓好全市“菜篮子”工作，重点抓好“菜篮子”产品生产能力、市场流通能力、质量安全监管能力、调控保障能力和市民满意度五项工作，完成省政府下达的“菜篮子”市长责任制考核目标任务。</w:t>
      </w:r>
    </w:p>
    <w:p w14:paraId="5A1725D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（6）年度预算安排。13.5万元。</w:t>
      </w:r>
    </w:p>
    <w:p w14:paraId="29AC006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（7）绩效目标。详见附件6。</w:t>
      </w:r>
    </w:p>
    <w:p w14:paraId="0ADDC997">
      <w:pPr>
        <w:ind w:firstLine="643" w:firstLineChars="200"/>
        <w:rPr>
          <w:rFonts w:hint="eastAsia" w:ascii="TimesNewRoman" w:hAnsi="TimesNewRoman" w:eastAsia="仿宋_GB2312" w:cs="TimesNewRoman"/>
          <w:b/>
          <w:bCs/>
          <w:kern w:val="0"/>
          <w:sz w:val="32"/>
          <w:szCs w:val="32"/>
        </w:rPr>
      </w:pPr>
      <w:r>
        <w:rPr>
          <w:rFonts w:hint="eastAsia" w:ascii="TimesNewRoman" w:hAnsi="TimesNewRoman" w:eastAsia="仿宋_GB2312" w:cs="TimesNewRoman"/>
          <w:b/>
          <w:bCs/>
          <w:kern w:val="0"/>
          <w:sz w:val="32"/>
          <w:szCs w:val="32"/>
          <w:lang w:val="en-US" w:eastAsia="zh-CN"/>
        </w:rPr>
        <w:t>2</w:t>
      </w:r>
      <w:r>
        <w:rPr>
          <w:rFonts w:hint="eastAsia" w:ascii="TimesNewRoman" w:hAnsi="TimesNewRoman" w:eastAsia="仿宋_GB2312" w:cs="TimesNewRoman"/>
          <w:b/>
          <w:bCs/>
          <w:kern w:val="0"/>
          <w:sz w:val="32"/>
          <w:szCs w:val="32"/>
        </w:rPr>
        <w:t>、“大楼运行经费”项目。</w:t>
      </w:r>
    </w:p>
    <w:p w14:paraId="1B8814F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（1）项目概述。农业农村局大楼电费、水费、安保、清洁、办公设备维护等一系列支出。</w:t>
      </w:r>
    </w:p>
    <w:p w14:paraId="21FA4B2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（2）立项依据。保证市农业农村局正常办公。</w:t>
      </w:r>
    </w:p>
    <w:p w14:paraId="15EDED9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淮北市农业农村局本级</w:t>
      </w:r>
      <w:r>
        <w:rPr>
          <w:rFonts w:hint="eastAsia" w:ascii="TimesNewRoman" w:hAnsi="TimesNewRoman" w:eastAsia="仿宋_GB2312" w:cs="TimesNewRoman"/>
          <w:kern w:val="0"/>
          <w:sz w:val="32"/>
          <w:szCs w:val="32"/>
        </w:rPr>
        <w:t>。</w:t>
      </w:r>
    </w:p>
    <w:p w14:paraId="0F9135B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（4）起止时间。2024年1月1日至2024年12月31日。</w:t>
      </w:r>
    </w:p>
    <w:p w14:paraId="5540A46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（5）项目内容。农业农村局大楼电费、水费、安保、清洁、办公设备维护等一系列支出。</w:t>
      </w:r>
    </w:p>
    <w:p w14:paraId="6153BDE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（6）年度预算安排。25.72万元。</w:t>
      </w:r>
    </w:p>
    <w:p w14:paraId="7A91023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（7）绩效目标。详见附件6。</w:t>
      </w:r>
    </w:p>
    <w:p w14:paraId="0FF5B260">
      <w:pPr>
        <w:ind w:firstLine="643" w:firstLineChars="200"/>
        <w:rPr>
          <w:rFonts w:hint="eastAsia" w:ascii="TimesNewRoman" w:hAnsi="TimesNewRoman" w:eastAsia="仿宋_GB2312" w:cs="TimesNewRoman"/>
          <w:b/>
          <w:bCs/>
          <w:kern w:val="0"/>
          <w:sz w:val="32"/>
          <w:szCs w:val="32"/>
        </w:rPr>
      </w:pPr>
      <w:r>
        <w:rPr>
          <w:rFonts w:hint="eastAsia" w:ascii="TimesNewRoman" w:hAnsi="TimesNewRoman" w:eastAsia="仿宋_GB2312" w:cs="TimesNewRoman"/>
          <w:b/>
          <w:bCs/>
          <w:kern w:val="0"/>
          <w:sz w:val="32"/>
          <w:szCs w:val="32"/>
          <w:lang w:val="en-US" w:eastAsia="zh-CN"/>
        </w:rPr>
        <w:t>3</w:t>
      </w:r>
      <w:r>
        <w:rPr>
          <w:rFonts w:hint="eastAsia" w:ascii="TimesNewRoman" w:hAnsi="TimesNewRoman" w:eastAsia="仿宋_GB2312" w:cs="TimesNewRoman"/>
          <w:b/>
          <w:bCs/>
          <w:kern w:val="0"/>
          <w:sz w:val="32"/>
          <w:szCs w:val="32"/>
        </w:rPr>
        <w:t>、“单位劳务保障支出”项目。</w:t>
      </w:r>
    </w:p>
    <w:p w14:paraId="565F279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（1）项目概述。保障办公区域的安全保卫、环境卫生、用电和网络安全。</w:t>
      </w:r>
    </w:p>
    <w:p w14:paraId="0936A38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（2）立项依据。保证农业农村局正常办公</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门卫2名，每人每月报酬1500元，小计3.6万元；保洁员1名，每月报酬2000元，小计2.4万元；网络管理员1名，每月报酬2230元，小计2.676万元；电工1名，每月报酬500元，小计0.6万元。</w:t>
      </w:r>
      <w:r>
        <w:rPr>
          <w:rFonts w:hint="eastAsia" w:ascii="TimesNewRoman" w:hAnsi="TimesNewRoman" w:eastAsia="仿宋_GB2312" w:cs="TimesNewRoman"/>
          <w:kern w:val="0"/>
          <w:sz w:val="32"/>
          <w:szCs w:val="32"/>
          <w:lang w:eastAsia="zh-CN"/>
        </w:rPr>
        <w:t>）</w:t>
      </w:r>
    </w:p>
    <w:p w14:paraId="4CD6ED6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淮北市农业农村局本级</w:t>
      </w:r>
      <w:r>
        <w:rPr>
          <w:rFonts w:hint="eastAsia" w:ascii="TimesNewRoman" w:hAnsi="TimesNewRoman" w:eastAsia="仿宋_GB2312" w:cs="TimesNewRoman"/>
          <w:kern w:val="0"/>
          <w:sz w:val="32"/>
          <w:szCs w:val="32"/>
        </w:rPr>
        <w:t>。</w:t>
      </w:r>
    </w:p>
    <w:p w14:paraId="1CAB002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（4）起止时间。2024年1月1日至2024年12月31日。</w:t>
      </w:r>
    </w:p>
    <w:p w14:paraId="091B44A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（5）项目内容。保障办公区域的安全保卫、环境卫生、用电和网络安全。</w:t>
      </w:r>
    </w:p>
    <w:p w14:paraId="17DED66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（6）年度预算安排。9.28万元。</w:t>
      </w:r>
    </w:p>
    <w:p w14:paraId="1807CE7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（7）绩效目标。详见附件6。</w:t>
      </w:r>
    </w:p>
    <w:p w14:paraId="722FD941">
      <w:pPr>
        <w:ind w:firstLine="643" w:firstLineChars="200"/>
        <w:rPr>
          <w:rFonts w:hint="eastAsia" w:ascii="TimesNewRoman" w:hAnsi="TimesNewRoman" w:eastAsia="仿宋_GB2312" w:cs="TimesNewRoman"/>
          <w:b/>
          <w:bCs/>
          <w:kern w:val="0"/>
          <w:sz w:val="32"/>
          <w:szCs w:val="32"/>
        </w:rPr>
      </w:pPr>
      <w:r>
        <w:rPr>
          <w:rFonts w:hint="eastAsia" w:ascii="TimesNewRoman" w:hAnsi="TimesNewRoman" w:eastAsia="仿宋_GB2312" w:cs="TimesNewRoman"/>
          <w:b/>
          <w:bCs/>
          <w:kern w:val="0"/>
          <w:sz w:val="32"/>
          <w:szCs w:val="32"/>
        </w:rPr>
        <w:t>4、“合肥、上海、北京等农业展览会”项目。</w:t>
      </w:r>
    </w:p>
    <w:p w14:paraId="7457BFE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每年农业农村部举办中国国际农产品交易会、省政府在上海、合肥举办安徽省名优农产品及农业产业化交易会等，要求各市必须参加，参展情况纳入年度目标考核。此外长三角绿色食品加工业（小岗）大会、淮北食博会等展览会，都要求组织参加。通过组织企业参加各类农产品展示展销会有助于推介优质农产品，扩大农产品知名度，推动农产品加工业和农业产业化较快发展。</w:t>
      </w:r>
    </w:p>
    <w:p w14:paraId="00218EC9">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（2）立项依据。《关于印发2023年合肥农交会总体方案的通知》（皖农产组〔2023〕3号）；安徽省农业农村厅关于组织参加第二十届中国国际农产品交易会的通知</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2023上海农交会淮北市代表团活动方案</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中国安徽名优农产品暨农业产业化交易会（2023.合肥）淮北市代表团活动指南</w:t>
      </w:r>
      <w:r>
        <w:rPr>
          <w:rFonts w:hint="eastAsia" w:ascii="TimesNewRoman" w:hAnsi="TimesNewRoman" w:eastAsia="仿宋_GB2312" w:cs="TimesNewRoman"/>
          <w:kern w:val="0"/>
          <w:sz w:val="32"/>
          <w:szCs w:val="32"/>
          <w:lang w:eastAsia="zh-CN"/>
        </w:rPr>
        <w:t>。</w:t>
      </w:r>
    </w:p>
    <w:p w14:paraId="2ECD6F1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淮北市农业农村局本级</w:t>
      </w:r>
      <w:r>
        <w:rPr>
          <w:rFonts w:hint="eastAsia" w:ascii="TimesNewRoman" w:hAnsi="TimesNewRoman" w:eastAsia="仿宋_GB2312" w:cs="TimesNewRoman"/>
          <w:kern w:val="0"/>
          <w:sz w:val="32"/>
          <w:szCs w:val="32"/>
        </w:rPr>
        <w:t>。</w:t>
      </w:r>
    </w:p>
    <w:p w14:paraId="75186A1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（4）起止时间。2024年1月1日至2024年12月31日。</w:t>
      </w:r>
    </w:p>
    <w:p w14:paraId="5C12A32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每年农业农村部举办中国国际农产品交易会、省政府在上海、合肥举办安徽省名优农产品及农业产业化交易会等，要求各市必须参加，参展情况纳入年度目标考核。此外长三角绿色食品加工业（小岗）大会、淮北食博会等展览会，都要求组织参加。通过组织企业参加各类农产品展示展销会有助于推介优质农产品，扩大农产品知名度，推动农产品加工业和农业产业化较快发展。</w:t>
      </w:r>
    </w:p>
    <w:p w14:paraId="5528712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（6）年度预算安排。109.29万元。</w:t>
      </w:r>
    </w:p>
    <w:p w14:paraId="26D30D7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（7）绩效目标。详见附件6。</w:t>
      </w:r>
    </w:p>
    <w:p w14:paraId="47BF3011">
      <w:pPr>
        <w:ind w:firstLine="643" w:firstLineChars="200"/>
        <w:rPr>
          <w:rFonts w:hint="eastAsia" w:ascii="TimesNewRoman" w:hAnsi="TimesNewRoman" w:eastAsia="仿宋_GB2312" w:cs="TimesNewRoman"/>
          <w:b/>
          <w:bCs/>
          <w:kern w:val="0"/>
          <w:sz w:val="32"/>
          <w:szCs w:val="32"/>
        </w:rPr>
      </w:pPr>
      <w:r>
        <w:rPr>
          <w:rFonts w:hint="eastAsia" w:ascii="TimesNewRoman" w:hAnsi="TimesNewRoman" w:eastAsia="仿宋_GB2312" w:cs="TimesNewRoman"/>
          <w:b/>
          <w:bCs/>
          <w:kern w:val="0"/>
          <w:sz w:val="32"/>
          <w:szCs w:val="32"/>
        </w:rPr>
        <w:t>5、“秸秆博览会”项目。</w:t>
      </w:r>
    </w:p>
    <w:p w14:paraId="4A31FE4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全国各地普遍重视农作物秸秆的综合利用，农业利用途径主要集中在秸秆还田、饲料化、产业化、肥料化、基料化和能源化方面，也是普遍趋势。我市农作物常年复种面积491.95万亩，秸秆资源量约为289.53万吨，可收集利用量约244.51万吨，2023年农作物秸秆综合利用率达到93%以上，基本达到有效利用，技术需要完善，开发力度还不够，已经利用的也是粗放低水平利用,为推动现代农业发展和建设美丽乡村，创建农业生态文明，保护农业和农村生态环境，减少空气污染，实现农村经济可持续发展，需要大力推动。</w:t>
      </w:r>
    </w:p>
    <w:p w14:paraId="7FE41FC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（2）立项依据。皖农秸组办函〔202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1号《安徽省推进秸秆综合利用和畜禽废弃物资源化利用工作领导小组办公室关于印发安徽省秸秆综合利用2022年工作要点的通知》；《安徽秸秆暨畜禽养殖废物综合利用产业博览会组委会秘书处关于做好2022安徽秸秆暨畜禽养殖废物综合利用产业博览会招商招展工作的通知》；《安徽秸秆暨畜禽养殖废物综合利用产业博览会组委会关于做好2022安徽秸秆暨畜禽养殖废物综合利用产业博览会重大活动组织工作的通知》。</w:t>
      </w:r>
    </w:p>
    <w:p w14:paraId="242D34F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淮北市农业农村局本级</w:t>
      </w:r>
      <w:r>
        <w:rPr>
          <w:rFonts w:hint="eastAsia" w:ascii="TimesNewRoman" w:hAnsi="TimesNewRoman" w:eastAsia="仿宋_GB2312" w:cs="TimesNewRoman"/>
          <w:kern w:val="0"/>
          <w:sz w:val="32"/>
          <w:szCs w:val="32"/>
        </w:rPr>
        <w:t>。</w:t>
      </w:r>
    </w:p>
    <w:p w14:paraId="32E9C9A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（4）起止时间。2024年1月1日至2024年12月31日。</w:t>
      </w:r>
    </w:p>
    <w:p w14:paraId="3397276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全国各地普遍重视农作物秸秆的综合利用，农业利用途径主要集中在秸秆还田、饲料化、产业化、肥料化、基料化和能源化方面，也是普遍趋势。我市农作物常年复种面积491.95万亩，秸秆资源量约为289.53万吨，可收集利用量约244.51万吨，2023年农作物秸秆综合利用率达到93%以上，基本达到有效利用，技术需要完善，开发力度还不够，已经利用的也是粗放低水平利用,为推动现代农业发展和建设美丽乡村，创建农业生态文明，保护农业和农村生态环境，减少空气污染，实现农村经济可持续发展，需要大力推动。</w:t>
      </w:r>
    </w:p>
    <w:p w14:paraId="48B06FA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（6）年度预算安排。35万元。</w:t>
      </w:r>
    </w:p>
    <w:p w14:paraId="61AFE17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（7）绩效目标。详见附件6。</w:t>
      </w:r>
    </w:p>
    <w:p w14:paraId="1F00FBF1">
      <w:pPr>
        <w:ind w:firstLine="643" w:firstLineChars="200"/>
        <w:rPr>
          <w:rFonts w:hint="eastAsia" w:ascii="TimesNewRoman" w:hAnsi="TimesNewRoman" w:eastAsia="仿宋_GB2312" w:cs="TimesNewRoman"/>
          <w:b/>
          <w:bCs/>
          <w:kern w:val="0"/>
          <w:sz w:val="32"/>
          <w:szCs w:val="32"/>
        </w:rPr>
      </w:pPr>
      <w:r>
        <w:rPr>
          <w:rFonts w:hint="eastAsia" w:ascii="TimesNewRoman" w:hAnsi="TimesNewRoman" w:eastAsia="仿宋_GB2312" w:cs="TimesNewRoman"/>
          <w:b/>
          <w:bCs/>
          <w:kern w:val="0"/>
          <w:sz w:val="32"/>
          <w:szCs w:val="32"/>
        </w:rPr>
        <w:t>6、“粮食作物生长期保护行动”项目。</w:t>
      </w:r>
    </w:p>
    <w:p w14:paraId="215705A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加快推进粮食产业高质量发展行动是省委省政府加快建设粮食产业强省，提升粮食安全保障能力的重要决策部署，是推动粮食产业创新发展、转型升级、提质增效的重要举措。行动的根本在于深入实施“藏粮于地、藏粮于技”战略，优化粮食种植结构，建设优质专用粮食基地。省人民政府应当将粮食作物生长期保护纳入粮食安全省长责任制，落实粮食安全主体责任。县级以上人民政府应当做好粮食作物生长期的保护工作，建立相应的协调机制，加强经费保障，完善和落实粮食生产财政补贴、信贷支持、农业保险、科技支撑等政策措施，加强农业技术推广和防灾减灾体系建设，增强粮食生产能力和效益。</w:t>
      </w:r>
    </w:p>
    <w:p w14:paraId="478C7CE8">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（2）立项依据。安徽省人民代表大会常务委员会公告（第六十九号）《安徽省粮食作物生长期保护规定》</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《安徽省人民政府办公厅关于印发加快推进粮食产业高质量发展行动计划的通知》</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皖政办秘</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2020</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2号</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《淮北市人民政府办公室关于进一步做好粮食和生猪生产确保农产品有效供给的通知》（淮政办秘〔2020〕34号）</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安徽省粮食安全领导小组办公室关于印发《安徽省2020年度落实粮食安全省长责任制工作方案》的通知</w:t>
      </w:r>
      <w:r>
        <w:rPr>
          <w:rFonts w:hint="eastAsia" w:ascii="TimesNewRoman" w:hAnsi="TimesNewRoman" w:eastAsia="仿宋_GB2312" w:cs="TimesNewRoman"/>
          <w:kern w:val="0"/>
          <w:sz w:val="32"/>
          <w:szCs w:val="32"/>
          <w:lang w:eastAsia="zh-CN"/>
        </w:rPr>
        <w:t>。</w:t>
      </w:r>
    </w:p>
    <w:p w14:paraId="7FDECD5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淮北市农业农村局本级</w:t>
      </w:r>
      <w:r>
        <w:rPr>
          <w:rFonts w:hint="eastAsia" w:ascii="TimesNewRoman" w:hAnsi="TimesNewRoman" w:eastAsia="仿宋_GB2312" w:cs="TimesNewRoman"/>
          <w:kern w:val="0"/>
          <w:sz w:val="32"/>
          <w:szCs w:val="32"/>
        </w:rPr>
        <w:t>。</w:t>
      </w:r>
    </w:p>
    <w:p w14:paraId="2BA36B8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（4）起止时间。2024年1月1日至2024年12月31日。</w:t>
      </w:r>
    </w:p>
    <w:p w14:paraId="5497778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加快推进粮食产业高质量发展行动是省委省政府加快建设粮食产业强省，提升粮食安全保障能力的重要决策部署，是推动粮食产业创新发展、转型升级、提质增效的重要举措。行动的根本在于深入实施“藏粮于地、藏粮于技”战略，优化粮食种植结构，建设优质专用粮食基地。省人民政府应当将粮食作物生长期保护纳入粮食安全省长责任制，落实粮食安全主体责任。县级以上人民政府应当做好粮食作物生长期的保护工作，建立相应的协调机制，加强经费保障，完善和落实粮食生产财政补贴、信贷支持、农业保险、科技支撑等政策措施，加强农业技术推广和防灾减灾体系建设，增强粮食生产能力和效益。</w:t>
      </w:r>
    </w:p>
    <w:p w14:paraId="354A148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（6）年度预算安排。16.5万元。</w:t>
      </w:r>
    </w:p>
    <w:p w14:paraId="74AB1C8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（7）绩效目标。详见附件6。</w:t>
      </w:r>
    </w:p>
    <w:p w14:paraId="3078DC5C">
      <w:pPr>
        <w:ind w:firstLine="643" w:firstLineChars="200"/>
        <w:rPr>
          <w:rFonts w:hint="eastAsia" w:ascii="TimesNewRoman" w:hAnsi="TimesNewRoman" w:eastAsia="仿宋_GB2312" w:cs="TimesNewRoman"/>
          <w:b/>
          <w:bCs/>
          <w:kern w:val="0"/>
          <w:sz w:val="32"/>
          <w:szCs w:val="32"/>
        </w:rPr>
      </w:pPr>
      <w:r>
        <w:rPr>
          <w:rFonts w:hint="eastAsia" w:ascii="TimesNewRoman" w:hAnsi="TimesNewRoman" w:eastAsia="仿宋_GB2312" w:cs="TimesNewRoman"/>
          <w:b/>
          <w:bCs/>
          <w:kern w:val="0"/>
          <w:sz w:val="32"/>
          <w:szCs w:val="32"/>
        </w:rPr>
        <w:t>7、“农产品质量安全监管项目”项目。</w:t>
      </w:r>
    </w:p>
    <w:p w14:paraId="3877CCD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加强农产品安全快检站建后管养工作，充分发挥快速检测第一时间发现问题的“雷达”作用；推进乡镇农产品质量安全网格化管理工作，建立健全农产品质量安全协管员或信息员队伍；强化农产品质量安全风险监测和监督抽查力度，委托第三方检测机构开展农产品质量安全抽检。</w:t>
      </w:r>
    </w:p>
    <w:p w14:paraId="058CFC2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农业农村部关于加强乡镇农产品质量安全网格化管理的意见（农质发〔2021〕7号）；《农业省农业农村厅安徽省市场监督管理局安徽省公安厅安徽省高级人民法院安徽省人民检察院安徽省经济和信息化厅安徽省卫生健康委员会关于印发&lt;安徽省食用农产品“治违禁控药残促提升”三年行动方案&gt;的通知》（皖农质〔2021〕78号）；安徽省农业农村厅关于关于组织开展农产品“三品一标“四大行动的通知</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皖农质函〔2022〕1127号</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安徽省农业农村厅关于印发2023年全省农产品质量安全监管工作要点的通知（皖农质函〔2023〕311号）；安徽省农业农村厅办公室关于印发《中华人民共和国农产品质量安全法》宣贯活动方案的通知（皖农办质〔2023〕1号）；关于加强新修订《中华人民共和国农产品质量安全法》有关规定衔接工作的通知</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皖农质函〔2023〕478号</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安徽省农业农村厅关于进一步推进豇豆农药残留突出问题攻坚治理有关工作的通知（皖农质函〔2023〕304号）；安徽省农业农村厅办公室关于印发豇豆农药残留突出问题攻坚治理考核细则和监督抽查量化指标的通知（皖农办质函〔2023〕98号）；安徽省农业农村厅关于印发“十四五”农产品质量安全提升规划实施方案的通知；安徽省农业农村厅办公室关于进一步做好常规药物速测有关工作的通知</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皖农质函〔2022〕248号</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安徽省食品安全委员会办公室中共安徽省委督查室安徽省人民政府督查室关于开展2022年食品安全工作督查检查的通知（皖食安办函〔2022〕73号）；淮北市食品安全委员会关于印发淮北市2023年食品安全重点工作安排的通知</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淮食安委〔2023〕6号</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w:t>
      </w:r>
    </w:p>
    <w:p w14:paraId="3570E93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淮北市农业农村局本级</w:t>
      </w:r>
      <w:r>
        <w:rPr>
          <w:rFonts w:hint="eastAsia" w:ascii="TimesNewRoman" w:hAnsi="TimesNewRoman" w:eastAsia="仿宋_GB2312" w:cs="TimesNewRoman"/>
          <w:kern w:val="0"/>
          <w:sz w:val="32"/>
          <w:szCs w:val="32"/>
        </w:rPr>
        <w:t>。</w:t>
      </w:r>
    </w:p>
    <w:p w14:paraId="5E82388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（4）起止时间。2024年1月1日至2024年12月31日。</w:t>
      </w:r>
    </w:p>
    <w:p w14:paraId="475B231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加强农产品安全快检站建后管养工作，充分发挥快速检测第一时间发现问题的“雷达”作用；推进乡镇农产品质量安全网格化管理工作，建立健全农产品质量安全协管员或信息员队伍；强化农产品质量安全风险监测和监督抽查力度，委托第三方检测机构开展农产品质量安全抽检。</w:t>
      </w:r>
    </w:p>
    <w:p w14:paraId="61FF152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（6）年度预算安排。100万元。</w:t>
      </w:r>
    </w:p>
    <w:p w14:paraId="3DB3C14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（7）绩效目标。详见附件6。</w:t>
      </w:r>
    </w:p>
    <w:p w14:paraId="1943DE77">
      <w:pPr>
        <w:ind w:firstLine="643" w:firstLineChars="200"/>
        <w:rPr>
          <w:rFonts w:hint="eastAsia" w:ascii="TimesNewRoman" w:hAnsi="TimesNewRoman" w:eastAsia="仿宋_GB2312" w:cs="TimesNewRoman"/>
          <w:b/>
          <w:bCs/>
          <w:kern w:val="0"/>
          <w:sz w:val="32"/>
          <w:szCs w:val="32"/>
        </w:rPr>
      </w:pPr>
      <w:r>
        <w:rPr>
          <w:rFonts w:hint="eastAsia" w:ascii="TimesNewRoman" w:hAnsi="TimesNewRoman" w:eastAsia="仿宋_GB2312" w:cs="TimesNewRoman"/>
          <w:b/>
          <w:bCs/>
          <w:kern w:val="0"/>
          <w:sz w:val="32"/>
          <w:szCs w:val="32"/>
        </w:rPr>
        <w:t>8、“农田建设项目管理费”项目。</w:t>
      </w:r>
    </w:p>
    <w:p w14:paraId="084E642F">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（1）项目概述。承担农田水利建设、高标准农田建设及耕地质量保护、全国第三次土壤普查等工作费用</w:t>
      </w:r>
      <w:r>
        <w:rPr>
          <w:rFonts w:hint="eastAsia" w:ascii="TimesNewRoman" w:hAnsi="TimesNewRoman" w:eastAsia="仿宋_GB2312" w:cs="TimesNewRoman"/>
          <w:kern w:val="0"/>
          <w:sz w:val="32"/>
          <w:szCs w:val="32"/>
          <w:lang w:eastAsia="zh-CN"/>
        </w:rPr>
        <w:t>。</w:t>
      </w:r>
    </w:p>
    <w:p w14:paraId="2FC8465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（2）立项依据。高标准农田建设是粮食安全省长责任制考核的重要内容。是国务院督查激励的重要事项。地方应统一规划布局按照全国一盘棋，确保耕地数量红线，严格设计批复，评审验收（财农</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2019</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46号）</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安徽省财政厅安徽省农业农村厅关于印发《安徽省农田建设标准组件管理实施细则》的通知（皖财农</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2021</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615号）</w:t>
      </w:r>
    </w:p>
    <w:p w14:paraId="511A6D0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淮北市农业农村局本级</w:t>
      </w:r>
      <w:r>
        <w:rPr>
          <w:rFonts w:hint="eastAsia" w:ascii="TimesNewRoman" w:hAnsi="TimesNewRoman" w:eastAsia="仿宋_GB2312" w:cs="TimesNewRoman"/>
          <w:kern w:val="0"/>
          <w:sz w:val="32"/>
          <w:szCs w:val="32"/>
        </w:rPr>
        <w:t>。</w:t>
      </w:r>
    </w:p>
    <w:p w14:paraId="67F64CD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（4）起止时间。2024年1月1日至2024年12月31日。</w:t>
      </w:r>
    </w:p>
    <w:p w14:paraId="1845B6BA">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（5）项目内容。承担农田水利建设、高标准农田建设及耕地质量保护、全国第三次土壤普查等工作费用</w:t>
      </w:r>
      <w:r>
        <w:rPr>
          <w:rFonts w:hint="eastAsia" w:ascii="TimesNewRoman" w:hAnsi="TimesNewRoman" w:eastAsia="仿宋_GB2312" w:cs="TimesNewRoman"/>
          <w:kern w:val="0"/>
          <w:sz w:val="32"/>
          <w:szCs w:val="32"/>
          <w:lang w:eastAsia="zh-CN"/>
        </w:rPr>
        <w:t>。</w:t>
      </w:r>
    </w:p>
    <w:p w14:paraId="3EE55C9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（6）年度预算安排。41万元。</w:t>
      </w:r>
    </w:p>
    <w:p w14:paraId="4492D9C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（7）绩效目标。详见附件6。</w:t>
      </w:r>
    </w:p>
    <w:p w14:paraId="290B3A0F">
      <w:pPr>
        <w:ind w:firstLine="643" w:firstLineChars="200"/>
        <w:rPr>
          <w:rFonts w:hint="eastAsia" w:ascii="TimesNewRoman" w:hAnsi="TimesNewRoman" w:eastAsia="仿宋_GB2312" w:cs="TimesNewRoman"/>
          <w:b/>
          <w:bCs/>
          <w:kern w:val="0"/>
          <w:sz w:val="32"/>
          <w:szCs w:val="32"/>
        </w:rPr>
      </w:pPr>
      <w:r>
        <w:rPr>
          <w:rFonts w:hint="eastAsia" w:ascii="TimesNewRoman" w:hAnsi="TimesNewRoman" w:eastAsia="仿宋_GB2312" w:cs="TimesNewRoman"/>
          <w:b/>
          <w:bCs/>
          <w:kern w:val="0"/>
          <w:sz w:val="32"/>
          <w:szCs w:val="32"/>
        </w:rPr>
        <w:t>9、“农业农村工作专项业务费”项目。</w:t>
      </w:r>
    </w:p>
    <w:p w14:paraId="5D405C1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（1）项目概述。日常运转经费。</w:t>
      </w:r>
    </w:p>
    <w:p w14:paraId="0B903CA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（2）立项依据。保证农业农村局正常办公。</w:t>
      </w:r>
    </w:p>
    <w:p w14:paraId="4E834DD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淮北市农业农村局本级</w:t>
      </w:r>
      <w:r>
        <w:rPr>
          <w:rFonts w:hint="eastAsia" w:ascii="TimesNewRoman" w:hAnsi="TimesNewRoman" w:eastAsia="仿宋_GB2312" w:cs="TimesNewRoman"/>
          <w:kern w:val="0"/>
          <w:sz w:val="32"/>
          <w:szCs w:val="32"/>
        </w:rPr>
        <w:t>。</w:t>
      </w:r>
    </w:p>
    <w:p w14:paraId="19AEF5D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（4）起止时间。2024年1月1日至2024年12月31日。</w:t>
      </w:r>
    </w:p>
    <w:p w14:paraId="1D988D8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（5）项目内容。日常运转经费。</w:t>
      </w:r>
    </w:p>
    <w:p w14:paraId="21FC6C9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（6）年度预算安排。44万元。</w:t>
      </w:r>
    </w:p>
    <w:p w14:paraId="712FDCF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（7）绩效目标。详见附件6。</w:t>
      </w:r>
    </w:p>
    <w:p w14:paraId="554A838D">
      <w:pPr>
        <w:ind w:firstLine="643" w:firstLineChars="200"/>
        <w:rPr>
          <w:rFonts w:hint="eastAsia" w:ascii="TimesNewRoman" w:hAnsi="TimesNewRoman" w:eastAsia="仿宋_GB2312" w:cs="TimesNewRoman"/>
          <w:b/>
          <w:bCs/>
          <w:kern w:val="0"/>
          <w:sz w:val="32"/>
          <w:szCs w:val="32"/>
        </w:rPr>
      </w:pPr>
      <w:r>
        <w:rPr>
          <w:rFonts w:hint="eastAsia" w:ascii="TimesNewRoman" w:hAnsi="TimesNewRoman" w:eastAsia="仿宋_GB2312" w:cs="TimesNewRoman"/>
          <w:b/>
          <w:bCs/>
          <w:kern w:val="0"/>
          <w:sz w:val="32"/>
          <w:szCs w:val="32"/>
        </w:rPr>
        <w:t>10、“市委农办工作经费”项目。</w:t>
      </w:r>
    </w:p>
    <w:p w14:paraId="763A704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（1）项目概述。保障市委农办日常工作运转以及开展相关会议、宣传培训、考察交流、日常调度、督查考核等事项。支持保障“听党话、感党恩、跟党走”宣传教育活动开展。</w:t>
      </w:r>
    </w:p>
    <w:p w14:paraId="227EA45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中华人民共和国乡村振兴促进法》第九章第六十八条“上级人民政府应当对下级人民政府实施乡村振兴战略的目标完成情况进行考核”。《中共安徽省委安徽省人民政府关于实施“千村引领、万村升级”加快建设彰显徽风皖韵的宜居宜业和美乡村的意见》五、组织保障“省委、省政府每年召开全面推进乡村振兴现场会。市县要建立相应工作推进机制，推动各项重点任务落地落实”。《中共安徽省委办公厅安徽省人民政府办公厅关于印发&lt;乡村振兴责任制实施细则&gt;的通知》（厅〔2023〕4号））第三章第十三条“各级党委农村领导小组办公室承担领导小组日常事务，根据领导小组安排，负责牵头组织开展乡村振兴政策研究、事项协调、任务督促落实等”；第六章第二十一条“根据需要可采取第三方评估、暗访抽查、群众认可度调查等实行考核”；第七章第二十六条“县级以上党委农村工作领导小组可以按照有关规定，对落实乡村振兴责任到位、工作成效显著的部门和个人，以及做出突出贡献的社会帮扶主体，以适当方式予以表彰激励”。《中共淮北市委淮北市人民政府关于印发淮北市2023年全面推进乡村振兴重点工作实施方案的通知》（淮发〔2023〕1号）第十条“全面推进乡村振兴责任制落实。分级分类开展“三农”领域领导干部培训，不断提高“三农”工作水平......充分发挥各级党委农村工作领导小组牵头抓总、统筹协调等作用，推进议事协调规范化制度化建设，建立健全重点任务分工落实机制。持续加强各级党委农办建设，充实工作力量，确保与所履行的职能要求相适应”。中共安徽省委农村工作领导小组办公室中共安徽省委宣传部等9部门联合印发《安徽省2023年听党话、感党恩、跟党走宣传教育活动实施方案》（皖农发〔2023〕11号）要求要组织开展一系列群众性主题宣传教育活动，选送不少于5个方面优秀宣讲短视频。</w:t>
      </w:r>
    </w:p>
    <w:p w14:paraId="0421863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淮北市农业农村局本级</w:t>
      </w:r>
      <w:r>
        <w:rPr>
          <w:rFonts w:hint="eastAsia" w:ascii="TimesNewRoman" w:hAnsi="TimesNewRoman" w:eastAsia="仿宋_GB2312" w:cs="TimesNewRoman"/>
          <w:kern w:val="0"/>
          <w:sz w:val="32"/>
          <w:szCs w:val="32"/>
        </w:rPr>
        <w:t>。</w:t>
      </w:r>
    </w:p>
    <w:p w14:paraId="11033FB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（4）起止时间。2024年1月1日至2024年12月31日。</w:t>
      </w:r>
    </w:p>
    <w:p w14:paraId="384F204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（5）项目内容。保障市委农办日常工作运转以及开展相关会议、宣传培训、考察交流、日常调度、督查考核等事项。支持保障“听党话、感党恩、跟党走”宣传教育活动开展。</w:t>
      </w:r>
    </w:p>
    <w:p w14:paraId="664C529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（6）年度预算安排。15万元。</w:t>
      </w:r>
    </w:p>
    <w:p w14:paraId="551B359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（7）绩效目标。详见附件6。</w:t>
      </w:r>
    </w:p>
    <w:p w14:paraId="16305F6A">
      <w:pPr>
        <w:ind w:firstLine="643" w:firstLineChars="200"/>
        <w:rPr>
          <w:rFonts w:hint="eastAsia" w:ascii="TimesNewRoman" w:hAnsi="TimesNewRoman" w:eastAsia="仿宋_GB2312" w:cs="TimesNewRoman"/>
          <w:b/>
          <w:bCs/>
          <w:kern w:val="0"/>
          <w:sz w:val="32"/>
          <w:szCs w:val="32"/>
        </w:rPr>
      </w:pPr>
      <w:r>
        <w:rPr>
          <w:rFonts w:hint="eastAsia" w:ascii="TimesNewRoman" w:hAnsi="TimesNewRoman" w:eastAsia="仿宋_GB2312" w:cs="TimesNewRoman"/>
          <w:b/>
          <w:bCs/>
          <w:kern w:val="0"/>
          <w:sz w:val="32"/>
          <w:szCs w:val="32"/>
        </w:rPr>
        <w:t>11、“信息系统线路费”项目。</w:t>
      </w:r>
    </w:p>
    <w:p w14:paraId="17A33C9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我市土地确权后仍然存在很多问题，主要包括农村承包地信息管理系统配套设施建设滞后，无技术支撑单位，专职工作人员，土地经营权证书（含土地承包合同，下同）的变更、换发困难较大，土地确权档案没有按照文件规定移交进馆，因承包地确权引发的社会矛盾日益突出等，为持续推进土地确权工作，实现土地管理的常态化、规范化、网络化，需工作经费6万元。</w:t>
      </w:r>
    </w:p>
    <w:p w14:paraId="014A5BE6">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（2）立项依据。安徽省委办公厅、省人民政府办公厅转发省农委等部门《关于开展农村土地承包经营权确权登记颁证试点工作的意见》的通知（皖办发</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2014</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6号）</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淮北市委、市政府办公室关于印发《淮北市农村土地承包经营权确权登记颁证试点工作方案》的通知（办</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2014</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36号）</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省农委、省国土厅关于加强农村土地承包经营权确权登记颁证项目招投标监督管理工作的通知（皖农经</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2014</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138</w:t>
      </w:r>
      <w:r>
        <w:rPr>
          <w:rFonts w:hint="eastAsia" w:ascii="TimesNewRoman" w:hAnsi="TimesNewRoman" w:eastAsia="仿宋_GB2312" w:cs="TimesNewRoman"/>
          <w:kern w:val="0"/>
          <w:sz w:val="32"/>
          <w:szCs w:val="32"/>
          <w:lang w:val="en-US" w:eastAsia="zh-CN"/>
        </w:rPr>
        <w:t>号）；</w:t>
      </w:r>
      <w:r>
        <w:rPr>
          <w:rFonts w:hint="eastAsia" w:ascii="TimesNewRoman" w:hAnsi="TimesNewRoman" w:eastAsia="仿宋_GB2312" w:cs="TimesNewRoman"/>
          <w:kern w:val="0"/>
          <w:sz w:val="32"/>
          <w:szCs w:val="32"/>
        </w:rPr>
        <w:t>农业部关于做好农村土地承包经营权信息应用平台建设工作的通知（农经发</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2016</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10号）</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关于做好土地确权若干后续工作的通（淮确权组办</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2018</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2号）</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关于印发《淮北市农村土地承包经营权证书核发、换发、补发、变更工作操作规程》的通知（淮农</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2018</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77号）</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安徽省农业农村厅办公室关于报送农村承包地确权登记颁证数据库操作维护人员名单的通知（皖农办经函</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2018</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273号）</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安徽省农业农村厅关于印发安徽省农村土地承包经营权证变更办理实施细则的通知（皖农政改函</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2019</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294号）</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安徽省农业农村厅办公室关于公布县级农村土地承包经营权信息管理平台操作人员AB岗名单的通知</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安徽省农业农村厅关于印发《农村土地承包数据管理办法（试行）》的通知</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关于举办淮北市农村土地承包经营权信息应用管理系统操作人员培训班的通知</w:t>
      </w:r>
      <w:r>
        <w:rPr>
          <w:rFonts w:hint="eastAsia" w:ascii="TimesNewRoman" w:hAnsi="TimesNewRoman" w:eastAsia="仿宋_GB2312" w:cs="TimesNewRoman"/>
          <w:kern w:val="0"/>
          <w:sz w:val="32"/>
          <w:szCs w:val="32"/>
          <w:lang w:eastAsia="zh-CN"/>
        </w:rPr>
        <w:t>。</w:t>
      </w:r>
    </w:p>
    <w:p w14:paraId="590B0F4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淮北市农业农村局本级</w:t>
      </w:r>
      <w:r>
        <w:rPr>
          <w:rFonts w:hint="eastAsia" w:ascii="TimesNewRoman" w:hAnsi="TimesNewRoman" w:eastAsia="仿宋_GB2312" w:cs="TimesNewRoman"/>
          <w:kern w:val="0"/>
          <w:sz w:val="32"/>
          <w:szCs w:val="32"/>
        </w:rPr>
        <w:t>。</w:t>
      </w:r>
    </w:p>
    <w:p w14:paraId="21C2BAE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（4）起止时间。2024年1月1日至2024年12月31日。</w:t>
      </w:r>
    </w:p>
    <w:p w14:paraId="725FF01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我市土地确权后仍然存在很多问题，主要包括农村承包地信息管理系统配套设施建设滞后，无技术支撑单位，专职工作人员，土地经营权证书（含土地承包合同，下同）的变更、换发困难较大，土地确权档案没有按照文件规定移交进馆，因承包地确权引发的社会矛盾日益突出等，为持续推进土地确权工作，实现土地管理的常态化、规范化、网络化，需工作经费6万元。</w:t>
      </w:r>
    </w:p>
    <w:p w14:paraId="5DEF5FD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（6）年度预算安排。6万元。</w:t>
      </w:r>
    </w:p>
    <w:p w14:paraId="39021A2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（7）绩效目标。详见附件6。</w:t>
      </w:r>
    </w:p>
    <w:p w14:paraId="4AA8196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1CE15AC1">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淮北市农业农村局本级2024年机关运行经费财政拨款预算</w:t>
      </w:r>
      <w:r>
        <w:rPr>
          <w:rFonts w:hint="eastAsia" w:ascii="TimesNewRoman" w:hAnsi="TimesNewRoman" w:eastAsia="仿宋_GB2312" w:cs="TimesNewRoman"/>
          <w:kern w:val="0"/>
          <w:sz w:val="32"/>
          <w:szCs w:val="32"/>
          <w:lang w:val="en-US" w:eastAsia="zh-CN"/>
        </w:rPr>
        <w:t>89.63</w:t>
      </w:r>
      <w:r>
        <w:rPr>
          <w:rFonts w:hint="eastAsia" w:ascii="TimesNewRoman" w:hAnsi="TimesNewRoman" w:eastAsia="仿宋_GB2312" w:cs="TimesNewRoman"/>
          <w:kern w:val="0"/>
          <w:sz w:val="32"/>
          <w:szCs w:val="32"/>
          <w:lang w:eastAsia="zh-CN"/>
        </w:rPr>
        <w:t>万元，比2023年预算减少0.79万元，下降</w:t>
      </w:r>
      <w:r>
        <w:rPr>
          <w:rFonts w:hint="eastAsia" w:ascii="TimesNewRoman" w:hAnsi="TimesNewRoman" w:eastAsia="仿宋_GB2312" w:cs="TimesNewRoman"/>
          <w:kern w:val="0"/>
          <w:sz w:val="32"/>
          <w:szCs w:val="32"/>
          <w:lang w:val="en-US" w:eastAsia="zh-CN"/>
        </w:rPr>
        <w:t>0.87</w:t>
      </w:r>
      <w:r>
        <w:rPr>
          <w:rFonts w:hint="eastAsia" w:ascii="TimesNewRoman" w:hAnsi="TimesNewRoman" w:eastAsia="仿宋_GB2312" w:cs="TimesNewRoman"/>
          <w:kern w:val="0"/>
          <w:sz w:val="32"/>
          <w:szCs w:val="32"/>
          <w:lang w:eastAsia="zh-CN"/>
        </w:rPr>
        <w:t>%，原因主要是</w:t>
      </w:r>
      <w:r>
        <w:rPr>
          <w:rFonts w:hint="eastAsia" w:ascii="TimesNewRoman" w:hAnsi="TimesNewRoman" w:eastAsia="仿宋_GB2312" w:cs="TimesNewRoman"/>
          <w:kern w:val="0"/>
          <w:sz w:val="32"/>
          <w:szCs w:val="32"/>
          <w:lang w:val="en-US" w:eastAsia="zh-CN"/>
        </w:rPr>
        <w:t>局机关</w:t>
      </w:r>
      <w:r>
        <w:rPr>
          <w:rFonts w:hint="eastAsia" w:ascii="TimesNewRoman" w:hAnsi="TimesNewRoman" w:eastAsia="仿宋_GB2312" w:cs="TimesNewRoman"/>
          <w:kern w:val="0"/>
          <w:sz w:val="32"/>
          <w:szCs w:val="32"/>
          <w:lang w:eastAsia="zh-CN"/>
        </w:rPr>
        <w:t>公务交通补贴</w:t>
      </w:r>
      <w:r>
        <w:rPr>
          <w:rFonts w:hint="eastAsia" w:ascii="TimesNewRoman" w:hAnsi="TimesNewRoman" w:eastAsia="仿宋_GB2312" w:cs="TimesNewRoman"/>
          <w:kern w:val="0"/>
          <w:sz w:val="32"/>
          <w:szCs w:val="32"/>
          <w:lang w:val="en-US" w:eastAsia="zh-CN"/>
        </w:rPr>
        <w:t>减少</w:t>
      </w:r>
      <w:r>
        <w:rPr>
          <w:rFonts w:hint="eastAsia" w:ascii="TimesNewRoman" w:hAnsi="TimesNewRoman" w:eastAsia="仿宋_GB2312" w:cs="TimesNewRoman"/>
          <w:kern w:val="0"/>
          <w:sz w:val="32"/>
          <w:szCs w:val="32"/>
          <w:lang w:eastAsia="zh-CN"/>
        </w:rPr>
        <w:t>。</w:t>
      </w:r>
    </w:p>
    <w:p w14:paraId="613C5AFB">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64EB0D2E">
      <w:pPr>
        <w:ind w:firstLine="640" w:firstLineChars="200"/>
        <w:rPr>
          <w:rFonts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lang w:eastAsia="zh-CN"/>
        </w:rPr>
        <w:t>淮北市农业农村局本级</w:t>
      </w:r>
      <w:r>
        <w:rPr>
          <w:rFonts w:hint="eastAsia" w:ascii="TimesNewRoman" w:hAnsi="TimesNewRoman" w:eastAsia="仿宋_GB2312" w:cs="TimesNewRoman"/>
          <w:kern w:val="0"/>
          <w:sz w:val="32"/>
          <w:szCs w:val="32"/>
          <w:highlight w:val="none"/>
        </w:rPr>
        <w:t>2024年政府采购预算74万元。其中：政府采购货物预算</w:t>
      </w:r>
      <w:r>
        <w:rPr>
          <w:rFonts w:hint="eastAsia" w:ascii="TimesNewRoman" w:hAnsi="TimesNewRoman" w:eastAsia="仿宋_GB2312" w:cs="TimesNewRoman"/>
          <w:kern w:val="0"/>
          <w:sz w:val="32"/>
          <w:szCs w:val="32"/>
          <w:highlight w:val="none"/>
          <w:lang w:val="en-US" w:eastAsia="zh-CN"/>
        </w:rPr>
        <w:t>0</w:t>
      </w:r>
      <w:r>
        <w:rPr>
          <w:rFonts w:hint="eastAsia" w:ascii="TimesNewRoman" w:hAnsi="TimesNewRoman" w:eastAsia="仿宋_GB2312" w:cs="TimesNewRoman"/>
          <w:kern w:val="0"/>
          <w:sz w:val="32"/>
          <w:szCs w:val="32"/>
          <w:highlight w:val="none"/>
        </w:rPr>
        <w:t>万元，政府采购工程预算</w:t>
      </w:r>
      <w:r>
        <w:rPr>
          <w:rFonts w:hint="eastAsia" w:ascii="TimesNewRoman" w:hAnsi="TimesNewRoman" w:eastAsia="仿宋_GB2312" w:cs="TimesNewRoman"/>
          <w:kern w:val="0"/>
          <w:sz w:val="32"/>
          <w:szCs w:val="32"/>
          <w:highlight w:val="none"/>
          <w:lang w:val="en-US" w:eastAsia="zh-CN"/>
        </w:rPr>
        <w:t>0</w:t>
      </w:r>
      <w:r>
        <w:rPr>
          <w:rFonts w:hint="eastAsia" w:ascii="TimesNewRoman" w:hAnsi="TimesNewRoman" w:eastAsia="仿宋_GB2312" w:cs="TimesNewRoman"/>
          <w:kern w:val="0"/>
          <w:sz w:val="32"/>
          <w:szCs w:val="32"/>
          <w:highlight w:val="none"/>
        </w:rPr>
        <w:t>万元，政府采购服务预算</w:t>
      </w:r>
      <w:r>
        <w:rPr>
          <w:rFonts w:hint="eastAsia" w:ascii="TimesNewRoman" w:hAnsi="TimesNewRoman" w:eastAsia="仿宋_GB2312" w:cs="TimesNewRoman"/>
          <w:kern w:val="0"/>
          <w:sz w:val="32"/>
          <w:szCs w:val="32"/>
          <w:highlight w:val="none"/>
          <w:lang w:val="en-US" w:eastAsia="zh-CN"/>
        </w:rPr>
        <w:t>74</w:t>
      </w:r>
      <w:r>
        <w:rPr>
          <w:rFonts w:hint="eastAsia" w:ascii="TimesNewRoman" w:hAnsi="TimesNewRoman" w:eastAsia="仿宋_GB2312" w:cs="TimesNewRoman"/>
          <w:kern w:val="0"/>
          <w:sz w:val="32"/>
          <w:szCs w:val="32"/>
          <w:highlight w:val="none"/>
        </w:rPr>
        <w:t>万元。</w:t>
      </w:r>
    </w:p>
    <w:p w14:paraId="3FD53FD9">
      <w:pPr>
        <w:adjustRightInd w:val="0"/>
        <w:snapToGrid w:val="0"/>
        <w:spacing w:line="580" w:lineRule="exact"/>
        <w:ind w:firstLine="643" w:firstLineChars="200"/>
        <w:rPr>
          <w:rFonts w:ascii="TimesNewRoman" w:hAnsi="TimesNewRoman" w:eastAsia="仿宋_GB2312" w:cs="TimesNewRoman"/>
          <w:b/>
          <w:sz w:val="32"/>
          <w:szCs w:val="32"/>
          <w:highlight w:val="none"/>
        </w:rPr>
      </w:pPr>
      <w:r>
        <w:rPr>
          <w:rFonts w:hint="eastAsia" w:ascii="TimesNewRoman" w:hAnsi="TimesNewRoman" w:eastAsia="仿宋_GB2312" w:cs="TimesNewRoman"/>
          <w:b/>
          <w:sz w:val="32"/>
          <w:szCs w:val="32"/>
          <w:highlight w:val="none"/>
        </w:rPr>
        <w:t>（四）国有资产占有使用情况。</w:t>
      </w:r>
    </w:p>
    <w:p w14:paraId="404D571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w:t>
      </w:r>
      <w:r>
        <w:rPr>
          <w:rFonts w:hint="eastAsia" w:ascii="TimesNewRoman" w:hAnsi="TimesNewRoman" w:eastAsia="仿宋_GB2312" w:cs="TimesNewRoman"/>
          <w:kern w:val="0"/>
          <w:sz w:val="32"/>
          <w:szCs w:val="32"/>
          <w:lang w:eastAsia="zh-CN"/>
        </w:rPr>
        <w:t>淮北市农业农村局本级</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14</w:t>
      </w:r>
      <w:r>
        <w:rPr>
          <w:rFonts w:hint="eastAsia" w:ascii="TimesNewRoman" w:hAnsi="TimesNewRoman" w:eastAsia="仿宋_GB2312" w:cs="TimesNewRoman"/>
          <w:kern w:val="0"/>
          <w:sz w:val="32"/>
          <w:szCs w:val="32"/>
        </w:rPr>
        <w:t>辆，其中：执法执勤用车</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辆、其他用车</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59A3051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w:t>
      </w:r>
      <w:r>
        <w:rPr>
          <w:rFonts w:hint="eastAsia" w:ascii="TimesNewRoman" w:hAnsi="TimesNewRoman" w:eastAsia="仿宋_GB2312" w:cs="TimesNewRoman"/>
          <w:kern w:val="0"/>
          <w:sz w:val="32"/>
          <w:szCs w:val="32"/>
          <w:lang w:eastAsia="zh-CN"/>
        </w:rPr>
        <w:t>部门</w:t>
      </w:r>
      <w:r>
        <w:rPr>
          <w:rFonts w:hint="eastAsia" w:ascii="TimesNewRoman" w:hAnsi="TimesNewRoman" w:eastAsia="仿宋_GB2312" w:cs="TimesNewRoman"/>
          <w:kern w:val="0"/>
          <w:sz w:val="32"/>
          <w:szCs w:val="32"/>
        </w:rPr>
        <w:t>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07D58AD1">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694CF9E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w:t>
      </w:r>
      <w:r>
        <w:rPr>
          <w:rFonts w:hint="eastAsia" w:ascii="TimesNewRoman" w:hAnsi="TimesNewRoman" w:eastAsia="仿宋_GB2312" w:cs="TimesNewRoman"/>
          <w:kern w:val="0"/>
          <w:sz w:val="32"/>
          <w:szCs w:val="32"/>
          <w:lang w:eastAsia="zh-CN"/>
        </w:rPr>
        <w:t>淮北市农业农村局本级</w:t>
      </w:r>
      <w:r>
        <w:rPr>
          <w:rFonts w:hint="eastAsia" w:ascii="TimesNewRoman" w:hAnsi="TimesNewRoman" w:eastAsia="仿宋_GB2312" w:cs="TimesNewRoman"/>
          <w:kern w:val="0"/>
          <w:sz w:val="32"/>
          <w:szCs w:val="32"/>
          <w:lang w:val="en-US" w:eastAsia="zh-CN"/>
        </w:rPr>
        <w:t>11</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eastAsia="zh-CN"/>
        </w:rPr>
        <w:t>415.29</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088A2037">
      <w:pPr>
        <w:ind w:firstLine="640" w:firstLineChars="200"/>
        <w:rPr>
          <w:rFonts w:ascii="TimesNewRoman" w:hAnsi="TimesNewRoman" w:eastAsia="仿宋_GB2312" w:cs="TimesNewRoman"/>
          <w:kern w:val="0"/>
          <w:sz w:val="32"/>
          <w:szCs w:val="32"/>
        </w:rPr>
      </w:pPr>
    </w:p>
    <w:p w14:paraId="1FB4AE76">
      <w:pPr>
        <w:pStyle w:val="5"/>
        <w:adjustRightInd w:val="0"/>
        <w:snapToGrid w:val="0"/>
        <w:spacing w:line="560" w:lineRule="exact"/>
        <w:jc w:val="center"/>
        <w:rPr>
          <w:rFonts w:ascii="TimesNewRoman" w:hAnsi="TimesNewRoman" w:eastAsia="黑体" w:cs="TimesNewRoman"/>
          <w:bCs/>
          <w:sz w:val="36"/>
          <w:szCs w:val="36"/>
        </w:rPr>
      </w:pPr>
    </w:p>
    <w:p w14:paraId="4C21D88C">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第四部分名词解释</w:t>
      </w:r>
    </w:p>
    <w:p w14:paraId="7A9ECE09"/>
    <w:p w14:paraId="1C9E6686">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2EB93C9D">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0225D1F1">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5CE7DFA8">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7C322D24">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569CD2A7">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4ACD6823">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0357BB86">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2C2AFC30">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4A769255">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十、机关运行经费</w:t>
      </w:r>
      <w:r>
        <w:rPr>
          <w:rFonts w:hint="eastAsia" w:ascii="TimesNewRoman" w:hAnsi="TimesNewRoman" w:eastAsia="仿宋_GB2312" w:cs="TimesNewRoman"/>
          <w:b/>
          <w:sz w:val="32"/>
          <w:szCs w:val="32"/>
          <w:lang w:eastAsia="zh-CN"/>
        </w:rPr>
        <w:t>：</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2625CC82"/>
    <w:p w14:paraId="2C6D495B"/>
    <w:p w14:paraId="2C6ED7E1"/>
    <w:p w14:paraId="63BCD5C5"/>
    <w:p w14:paraId="7D9F78CD"/>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
    <w:altName w:val="Arial Unicode MS"/>
    <w:panose1 w:val="00000000000000000000"/>
    <w:charset w:val="00"/>
    <w:family w:val="auto"/>
    <w:pitch w:val="default"/>
    <w:sig w:usb0="00000000" w:usb1="00000000" w:usb2="00000029" w:usb3="00000000" w:csb0="600001FF" w:csb1="FFFF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0FC15"/>
    <w:multiLevelType w:val="singleLevel"/>
    <w:tmpl w:val="AA50FC15"/>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Y2NiMjc3NDYwMDBlNDc3MWMwODgyZWZkMjUyNDUifQ=="/>
  </w:docVars>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05DB66F5"/>
    <w:rsid w:val="066A7A79"/>
    <w:rsid w:val="06C63253"/>
    <w:rsid w:val="06C929F2"/>
    <w:rsid w:val="086A3D60"/>
    <w:rsid w:val="0A707B27"/>
    <w:rsid w:val="0C142961"/>
    <w:rsid w:val="0D295F98"/>
    <w:rsid w:val="0DF83EA4"/>
    <w:rsid w:val="11E0219F"/>
    <w:rsid w:val="12841FE3"/>
    <w:rsid w:val="16797F90"/>
    <w:rsid w:val="17AF62C3"/>
    <w:rsid w:val="17D631C0"/>
    <w:rsid w:val="1AC60017"/>
    <w:rsid w:val="1F505606"/>
    <w:rsid w:val="23425BAE"/>
    <w:rsid w:val="23A61F9C"/>
    <w:rsid w:val="249E5066"/>
    <w:rsid w:val="27D03788"/>
    <w:rsid w:val="291A7D6D"/>
    <w:rsid w:val="29FB0865"/>
    <w:rsid w:val="300A1801"/>
    <w:rsid w:val="35DB398F"/>
    <w:rsid w:val="374C2700"/>
    <w:rsid w:val="391201FD"/>
    <w:rsid w:val="39482771"/>
    <w:rsid w:val="3B3F4F44"/>
    <w:rsid w:val="3E1A091B"/>
    <w:rsid w:val="3F147FA7"/>
    <w:rsid w:val="408B4299"/>
    <w:rsid w:val="42507F9E"/>
    <w:rsid w:val="42CE2491"/>
    <w:rsid w:val="43FD725B"/>
    <w:rsid w:val="440C3942"/>
    <w:rsid w:val="456F5F37"/>
    <w:rsid w:val="47906638"/>
    <w:rsid w:val="4A5E2A1E"/>
    <w:rsid w:val="4A9401EE"/>
    <w:rsid w:val="4BEC1786"/>
    <w:rsid w:val="4C9D782D"/>
    <w:rsid w:val="4F672375"/>
    <w:rsid w:val="501D1400"/>
    <w:rsid w:val="52662470"/>
    <w:rsid w:val="529A65BD"/>
    <w:rsid w:val="55DF7447"/>
    <w:rsid w:val="590F174F"/>
    <w:rsid w:val="599773C6"/>
    <w:rsid w:val="60F11A9E"/>
    <w:rsid w:val="6606489D"/>
    <w:rsid w:val="6A5B292F"/>
    <w:rsid w:val="6ABE0C43"/>
    <w:rsid w:val="706C2EEF"/>
    <w:rsid w:val="720A0C12"/>
    <w:rsid w:val="728E539F"/>
    <w:rsid w:val="73F27BAF"/>
    <w:rsid w:val="77607125"/>
    <w:rsid w:val="77B70EF4"/>
    <w:rsid w:val="799C043A"/>
    <w:rsid w:val="7AA21EAE"/>
    <w:rsid w:val="7DF03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before="0" w:after="140" w:line="276" w:lineRule="auto"/>
    </w:pPr>
  </w:style>
  <w:style w:type="paragraph" w:styleId="3">
    <w:name w:val="footer"/>
    <w:basedOn w:val="1"/>
    <w:next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autoRedefine/>
    <w:semiHidden/>
    <w:qFormat/>
    <w:uiPriority w:val="99"/>
    <w:rPr>
      <w:sz w:val="18"/>
      <w:szCs w:val="18"/>
    </w:rPr>
  </w:style>
  <w:style w:type="character" w:customStyle="1" w:styleId="9">
    <w:name w:val="页脚 Char"/>
    <w:basedOn w:val="7"/>
    <w:link w:val="3"/>
    <w:autoRedefine/>
    <w:semiHidden/>
    <w:qFormat/>
    <w:uiPriority w:val="99"/>
    <w:rPr>
      <w:sz w:val="18"/>
      <w:szCs w:val="18"/>
    </w:rPr>
  </w:style>
  <w:style w:type="character" w:customStyle="1" w:styleId="10">
    <w:name w:val="font21"/>
    <w:basedOn w:val="7"/>
    <w:autoRedefine/>
    <w:qFormat/>
    <w:uiPriority w:val="0"/>
    <w:rPr>
      <w:rFonts w:ascii="TimesNewRoman" w:hAnsi="TimesNewRoman" w:eastAsia="TimesNewRoman" w:cs="TimesNewRoman"/>
      <w:color w:val="000000"/>
      <w:sz w:val="32"/>
      <w:szCs w:val="32"/>
      <w:u w:val="none"/>
    </w:rPr>
  </w:style>
  <w:style w:type="character" w:customStyle="1" w:styleId="11">
    <w:name w:val="font11"/>
    <w:basedOn w:val="7"/>
    <w:autoRedefine/>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14529</Words>
  <Characters>15725</Characters>
  <Lines>46</Lines>
  <Paragraphs>13</Paragraphs>
  <TotalTime>0</TotalTime>
  <ScaleCrop>false</ScaleCrop>
  <LinksUpToDate>false</LinksUpToDate>
  <CharactersWithSpaces>15732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Yoghurt</cp:lastModifiedBy>
  <dcterms:modified xsi:type="dcterms:W3CDTF">2024-12-13T00:56:08Z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232BC0AC389C44308191CFD5C0AA66EF_13</vt:lpwstr>
  </property>
</Properties>
</file>