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报告根据《中华人民共和国政府信息公开条例》（以下简称《条例》）的要求编制，本年度报告中所列数据统计期限从2021年1月1日到12月31日止。如有疑问，请与淮北市农业农村局办公室联系。（地址：淮北市相阳路111号淮北市农业农村局办公室，邮编：235000，电话:0561-3112430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，我局对本年度公开的政府信息进行了认真的梳理和编目，截至12月31日我局通过门户网站和政务公开平台共发布信息886条。以图文解读形式开展政策解读6次；行政处罚案件办理完结4件；农机购置补贴专栏12条，六稳六保专栏12条；扶贫领域20条；公告公示30条；发布人大建议12件、政协提案13件，办结公开率100%。全年经办依申请公开1件，回复率100%，满意率100%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“以公开为常态、不公开为例外”的原则，领导小组办公室下设在局办公室，具体负责政务公开工作的组织实施、检查落实等具体工作，明确专人负责确保政府信息依申请公开件件有落实、有回应。我局严格按照条例有关规定，公开标准、答复格式、答复时间等要求进行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2021年，我局共接到依申请公开办件1件。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从申请方式来看，当面申请0件，网络申请1件，信函申请0件。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答复的形式来看，答复“同意公开”为1件，占100%；答复“不予公开”为0件，占0%；答复“同意部分公开”为0件，占0%；答复“不予公开”为0件，占0%；答复“无法提供”的为0件，占0%；答复“不予处理”的为0件，占0%；其他处理方式的为0件，占0%；满意率100%。2021年我局未有行政复议案件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1.摸清信息底数。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2.健全管理机制。深入推进“五公开”，结合工作重点，完善目录，并根据部门职责变化及时进行动态调整。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3.提高管理质量。高度重视行政规范性文件等重要政府信息的全生命周期管理，根据立、改、废等情况进行动态调整更新。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（四）平台建设情况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1.建立政府信息公开网。市农业农村局政府信息公开网址（https://ny.huaibei.gov.cn/zwgk/public/column/60?type=4&amp;action=list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），设有“政府信息公开制度”、“政府信息公开指南”、“政府信息公开年报”、“依申请公开”、“分类导航”等栏目，我局在本单位门户网站显著位置设置了与政府信息公开网的链接。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融通为目标，推进与其他平台协同发展。根据政府网站、政务新媒体、在线政务服务平台的数据融通、服务融通、应用融通的三融通要求，将政务新媒体与各类政务服务平台融合发展，实现数据同源、服务同根、一次认证、一网通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（五）监督保障工作情况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是实施“十四五”规划、开启全面建设社会主义现代化国家新征程的第一年。对2021年工作要点及重点工作部署落实情况开展“回头看”，逐项核查落实情况，超期未完成或进度滞后的要及时进行整改。将工作落实情况纳入政府信息公开工作年度报告予以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二、主动公开政府信息情况</w:t>
      </w:r>
    </w:p>
    <w:tbl>
      <w:tblPr>
        <w:tblStyle w:val="3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158"/>
        <w:gridCol w:w="2133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  <w:jc w:val="center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2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6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39"/>
        <w:gridCol w:w="2887"/>
        <w:gridCol w:w="446"/>
        <w:gridCol w:w="688"/>
        <w:gridCol w:w="688"/>
        <w:gridCol w:w="688"/>
        <w:gridCol w:w="688"/>
        <w:gridCol w:w="456"/>
        <w:gridCol w:w="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0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1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属于国家秘密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其他法律行政法规禁止公开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危及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三安全一稳定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”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保护第三方合法权益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属于三类内部事务信息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属于四类过程性信息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属于行政执法案卷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属于行政查询事项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本机关不掌握相关政府信息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没有现成信息需要另行制作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补正后申请内容仍不明确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信访举报投诉类申请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重复申请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要求提供公开出版物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无正当理由大量反复申请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要求行政机关确认或重新出具已获取信息</w:t>
            </w:r>
          </w:p>
        </w:tc>
        <w:tc>
          <w:tcPr>
            <w:tcW w:w="4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申请人无正当理由逾期不补正、行政机关不再处理其政府信息公开申请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申请人逾期未按收费通知要求缴纳费用、行政机关不再处理其政府信息公开申请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9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4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3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1.主动公开意识仍需提高。我局信息公开严格落实“公开为常态、不公开为例外”的工作要求，但仍有个别科室对政府信息公开工作的重要性认识不足，“不懂公开、不会公开、不敢公开”等现象依然存在。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2.公开信息的系统化和精细化水平仍需提升。对公众关心的热点、焦点问题信息关注、回应的及时性、针对性、有效性仍有不足，信息碎片化、零散化的情况仍然存在，政策解读的形式多样性还需进一步提高。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3.公开队伍建设仍需加强。部分单位政务公开人员力量与当下政务公开工作要求存在差距，人员更换频繁，专业化、理论化水平不足的问题仍然存在，需要加强学习和培训，提高能力水平。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&lt;政府信息公开信息处理费管理办法&gt;的通知》（国办函〔2020〕109号）规定的按件、按量收费标准，本年度没有产生信息公开处理费。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WQxNjdlMzQ3NTcyN2I4YmZiZTFhYTg3ZDA1YzAifQ=="/>
  </w:docVars>
  <w:rsids>
    <w:rsidRoot w:val="6F670208"/>
    <w:rsid w:val="3E356B95"/>
    <w:rsid w:val="6E271F52"/>
    <w:rsid w:val="6F6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2352</Words>
  <Characters>2520</Characters>
  <Lines>0</Lines>
  <Paragraphs>0</Paragraphs>
  <TotalTime>3</TotalTime>
  <ScaleCrop>false</ScaleCrop>
  <LinksUpToDate>false</LinksUpToDate>
  <CharactersWithSpaces>2520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2022-03-02T01:53:00Z</dcterms:created>
  <dc:creator>风之诺言</dc:creator>
  <cp:lastModifiedBy>无事勿扰</cp:lastModifiedBy>
  <dcterms:modified xsi:type="dcterms:W3CDTF">2022-10-13T08:08:29Z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9493F66F478E42069372E58477C47614</vt:lpwstr>
  </property>
</Properties>
</file>