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bCs w:val="0"/>
          <w:sz w:val="44"/>
          <w:szCs w:val="44"/>
        </w:rPr>
      </w:pPr>
      <w:r>
        <w:rPr>
          <w:rFonts w:hint="eastAsia" w:ascii="宋体" w:hAnsi="宋体" w:eastAsia="宋体" w:cs="宋体"/>
          <w:b/>
          <w:bCs w:val="0"/>
          <w:sz w:val="44"/>
          <w:szCs w:val="44"/>
          <w:lang w:eastAsia="zh-CN"/>
        </w:rPr>
        <w:t>《</w:t>
      </w:r>
      <w:r>
        <w:rPr>
          <w:rFonts w:hint="eastAsia" w:ascii="宋体" w:hAnsi="宋体" w:eastAsia="宋体" w:cs="宋体"/>
          <w:b/>
          <w:bCs w:val="0"/>
          <w:sz w:val="44"/>
          <w:szCs w:val="44"/>
        </w:rPr>
        <w:t>淮北市肉牛产业高质量发展规划（2024-2030年）（</w:t>
      </w:r>
      <w:r>
        <w:rPr>
          <w:rFonts w:hint="eastAsia" w:ascii="宋体" w:hAnsi="宋体" w:eastAsia="宋体" w:cs="宋体"/>
          <w:b/>
          <w:bCs w:val="0"/>
          <w:color w:val="000000"/>
          <w:sz w:val="44"/>
          <w:szCs w:val="44"/>
        </w:rPr>
        <w:t>征求意见稿）</w:t>
      </w:r>
      <w:r>
        <w:rPr>
          <w:rFonts w:hint="eastAsia" w:ascii="宋体" w:hAnsi="宋体" w:eastAsia="宋体" w:cs="宋体"/>
          <w:b/>
          <w:bCs w:val="0"/>
          <w:sz w:val="44"/>
          <w:szCs w:val="44"/>
          <w:lang w:eastAsia="zh-CN"/>
        </w:rPr>
        <w:t>》</w:t>
      </w:r>
      <w:r>
        <w:rPr>
          <w:rFonts w:hint="eastAsia" w:ascii="宋体" w:hAnsi="宋体" w:eastAsia="宋体" w:cs="宋体"/>
          <w:b/>
          <w:bCs w:val="0"/>
          <w:sz w:val="44"/>
          <w:szCs w:val="44"/>
        </w:rPr>
        <w:t>起草说明</w:t>
      </w:r>
    </w:p>
    <w:p>
      <w:pPr>
        <w:spacing w:line="520" w:lineRule="exact"/>
        <w:ind w:firstLine="630" w:firstLineChars="196"/>
        <w:rPr>
          <w:rFonts w:hint="eastAsia"/>
          <w:b/>
          <w:sz w:val="32"/>
          <w:szCs w:val="32"/>
        </w:rPr>
      </w:pPr>
    </w:p>
    <w:p>
      <w:pPr>
        <w:spacing w:line="520" w:lineRule="exact"/>
        <w:ind w:firstLine="630" w:firstLineChars="196"/>
        <w:rPr>
          <w:b/>
          <w:sz w:val="32"/>
          <w:szCs w:val="32"/>
        </w:rPr>
      </w:pPr>
      <w:r>
        <w:rPr>
          <w:rFonts w:hint="eastAsia"/>
          <w:b/>
          <w:sz w:val="32"/>
          <w:szCs w:val="32"/>
        </w:rPr>
        <w:t>一、起草背景</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淮北市自然条件优越、肉牛品质优良、秸秆资源丰富、群众养牛基础良好，发展肉牛产业具有独特优势。为深入贯彻习近平总书记关于安徽工作的重要讲话重要指示批示精神，落实省委、省政府关于“秸秆变肉”暨肉牛振兴的工作部署，依据《“十四五”全国畜牧兽医行业发展规划》、《安徽省人民政府办公厅关于促进畜牧业高质量发展的实施意见》、</w:t>
      </w:r>
      <w:r>
        <w:rPr>
          <w:rFonts w:hint="eastAsia" w:ascii="Times New Roman" w:hAnsi="Times New Roman" w:eastAsia="仿宋_GB2312" w:cs="Times New Roman"/>
          <w:kern w:val="2"/>
          <w:sz w:val="32"/>
          <w:szCs w:val="32"/>
          <w:lang w:val="en-US" w:eastAsia="zh-CN" w:bidi="ar"/>
        </w:rPr>
        <w:t>《</w:t>
      </w:r>
      <w:r>
        <w:rPr>
          <w:rFonts w:hint="eastAsia" w:ascii="仿宋_GB2312" w:eastAsia="仿宋_GB2312"/>
          <w:sz w:val="32"/>
          <w:szCs w:val="32"/>
          <w:lang w:val="en-US" w:eastAsia="zh-CN"/>
        </w:rPr>
        <w:t>安徽省人民政府办公厅</w:t>
      </w:r>
      <w:r>
        <w:rPr>
          <w:rFonts w:hint="eastAsia" w:ascii="Times New Roman" w:hAnsi="Times New Roman" w:eastAsia="仿宋_GB2312" w:cs="Times New Roman"/>
          <w:kern w:val="2"/>
          <w:sz w:val="32"/>
          <w:szCs w:val="32"/>
          <w:lang w:val="en-US" w:eastAsia="zh-CN" w:bidi="ar"/>
        </w:rPr>
        <w:t>关于推动绿色食品产业高质量发展的实施意见》</w:t>
      </w:r>
      <w:r>
        <w:rPr>
          <w:rFonts w:hint="eastAsia" w:ascii="仿宋_GB2312" w:eastAsia="仿宋_GB2312"/>
          <w:sz w:val="32"/>
          <w:szCs w:val="32"/>
          <w:lang w:val="en-US" w:eastAsia="zh-CN"/>
        </w:rPr>
        <w:t>、《淮北市现代畜牧业“十四五”发展规划》等，结合我市实际，编制本规划。</w:t>
      </w:r>
    </w:p>
    <w:p>
      <w:pPr>
        <w:spacing w:line="520" w:lineRule="exact"/>
        <w:ind w:firstLine="630" w:firstLineChars="196"/>
        <w:rPr>
          <w:b/>
          <w:sz w:val="32"/>
          <w:szCs w:val="32"/>
        </w:rPr>
      </w:pPr>
      <w:r>
        <w:rPr>
          <w:rFonts w:hint="eastAsia"/>
          <w:b/>
          <w:sz w:val="32"/>
          <w:szCs w:val="32"/>
        </w:rPr>
        <w:t>二、起草过程</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根据市委、市政府关于肉牛产业发展部署要求，市农业农村局高度重视，积极推进规划编制工作。经公开招标，安徽省农业工程设计院中标，承接具体编制工作。编制过程中，编制单位多次走访三区一县重点肉牛养殖场、饲料企业、牛肉深加工等企业，召开专题座谈会，与县区社会化服务组织及相关部门、企业进行交流沟通，认真梳理和分析研究各方提出的意见建议，经多次修改完善，形成《淮北市肉牛产业高质量发展规划（2024-2030年）（征求意见稿）》（以下简称《规划（征求意见稿）》）。</w:t>
      </w:r>
    </w:p>
    <w:p>
      <w:pPr>
        <w:spacing w:beforeLines="50" w:afterLines="50" w:line="520" w:lineRule="exact"/>
        <w:ind w:firstLine="630" w:firstLineChars="196"/>
        <w:rPr>
          <w:b/>
          <w:sz w:val="32"/>
          <w:szCs w:val="32"/>
        </w:rPr>
      </w:pPr>
      <w:r>
        <w:rPr>
          <w:rFonts w:hint="eastAsia"/>
          <w:b/>
          <w:sz w:val="32"/>
          <w:szCs w:val="32"/>
        </w:rPr>
        <w:t>三、主要内容</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规划（征求意见稿）》坚持以习近平新时代中国特色社会主义思想为指导，以高质量发展为主题，坚持全链条开发、多要素发力、多主体培育、多业态打造的思路，以精深加工为引领，以产业融合为重点，以产业联盟为纽带，以“双招双引”为抓手，着力扩规模、提质量、延链条、创品牌、增效益，高质量推进我市肉牛产业绿色发展。</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《规划（征求意见稿）》分为产业基础、总体要求、空间布局、重点任务、产业项目、环境保护、保障措施等七章，聚焦养殖、加工、销售、服务等领域，推动肉牛产业延链补链、提质增效。</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第一章“产业基础”，从秸秆饲料、规模养殖、屠宰加工等方面总结我市肉牛产业发展成效，立足资源禀赋和区位优势，抢抓肉牛产业发展机遇，综合考虑制约因素，全面分析我市肉牛产业发展基础。</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二章“总体要求”，以习近平新时代中国特色社会主义思想为指导，全面贯彻落实党的二十大精神，坚持“政策支持、市场主导，因地制宜、差异发展，突出生态、绿色发展，科技支撑、提质增效，延链强链、融合发展，多元并举、联农带农”原则，紧扣“一区三地”战略定位，按照“固基础、扩规模、延链条、育龙头、促赋能、塑品牌、重效益”发展思路，科学提出发展目标，推动“产业链、价值链、生态链”三链融合升级，构建淮北市肉牛产业新体系。</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三章“空间布局”，明确禁限养区范围，依据《畜禽粪污土地承载能力测算技术指南》，以粪肥氮养分供给和植物需氮和需磷养分需求为基础，测算区域畜禽粪污土地承载力指数，在满足土地环保等要求基础上，科学布局肉牛养殖。</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四章“重点任务”，聚焦生产领域，从饲草料生产、良种繁育、规模养殖等方面推进肉牛产业强基扩面；聚焦加工领域，从屠宰加工、示范创建、资源化利用等方面促进肉牛产业延链补链；聚焦销售领域，搭建销售平台，发展冷链物流，推动肉牛产业链通全国；聚焦服务领域，从科技赋能、质量安全、全产业链主体培育、社会化服务、品牌创建等方面推动肉牛产业提质赋能。</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第五章“产业项目”，按照肉牛产业发展任务和区间规划布局，谋划建设4大领域12类39个重点项目，推动肉牛全产业链发展。其中，生产领域包括饲草料工程、种业提升工程、规模养殖工程15个重点项目；</w:t>
      </w:r>
      <w:r>
        <w:rPr>
          <w:rFonts w:ascii="Times New Roman" w:hAnsi="Times New Roman" w:eastAsia="仿宋" w:cs="Times New Roman"/>
          <w:bCs/>
          <w:kern w:val="0"/>
          <w:sz w:val="30"/>
          <w:szCs w:val="30"/>
          <w:lang w:bidi="ar"/>
        </w:rPr>
        <w:t>加工领域包括屠宰加工工程、示范创建工程、资源化利用工程11个重点项目</w:t>
      </w:r>
      <w:r>
        <w:rPr>
          <w:rFonts w:hint="eastAsia" w:ascii="Times New Roman" w:hAnsi="Times New Roman" w:eastAsia="仿宋" w:cs="Times New Roman"/>
          <w:bCs/>
          <w:kern w:val="0"/>
          <w:sz w:val="30"/>
          <w:szCs w:val="30"/>
          <w:lang w:eastAsia="zh-CN" w:bidi="ar"/>
        </w:rPr>
        <w:t>；</w:t>
      </w:r>
      <w:r>
        <w:rPr>
          <w:rFonts w:hint="eastAsia" w:ascii="仿宋_GB2312" w:eastAsia="仿宋_GB2312"/>
          <w:sz w:val="32"/>
          <w:szCs w:val="32"/>
          <w:lang w:val="en-US" w:eastAsia="zh-CN"/>
        </w:rPr>
        <w:t>销售领域包括销售平台建设工程、冷链物流工程4个重点项目；</w:t>
      </w:r>
      <w:bookmarkStart w:id="0" w:name="_GoBack"/>
      <w:bookmarkEnd w:id="0"/>
      <w:r>
        <w:rPr>
          <w:rFonts w:hint="eastAsia" w:ascii="仿宋_GB2312" w:eastAsia="仿宋_GB2312"/>
          <w:sz w:val="32"/>
          <w:szCs w:val="32"/>
          <w:lang w:val="en-US" w:eastAsia="zh-CN"/>
        </w:rPr>
        <w:t>服务领域包括科技赋能工程、质量安全工程、社会化服务工程、品牌创建工程9个重点项目。</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六章“环境保护”，根据《中华人民共和国畜牧法》、《中华人民共和国环境保护法》等法律法规和相关标准，坚持“统筹兼顾、突出重点，种养结合、绿色发展，因地制宜、分类指导，政府主导、多方参与”原则，分析养殖、加工等环节环境影响，提出环保要求和目标。</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第七章“保障措施”，加强组织领导，</w:t>
      </w:r>
      <w:r>
        <w:rPr>
          <w:rFonts w:hint="eastAsia" w:ascii="仿宋_GB2312" w:eastAsia="仿宋_GB2312"/>
          <w:sz w:val="32"/>
          <w:szCs w:val="32"/>
          <w:lang w:val="zh-CN" w:eastAsia="zh-CN"/>
        </w:rPr>
        <w:t>强化组织实施力度，把肉牛产业发展作为淮北市全面实施乡村振兴战略和实现农业现代化的关键环节和重点任务。</w:t>
      </w:r>
      <w:r>
        <w:rPr>
          <w:rFonts w:hint="eastAsia" w:ascii="仿宋_GB2312" w:eastAsia="仿宋_GB2312"/>
          <w:sz w:val="32"/>
          <w:szCs w:val="32"/>
          <w:lang w:val="en-US" w:eastAsia="zh-CN"/>
        </w:rPr>
        <w:t>强化人才、土地、资金等要素保障，加大招商引资，推进依法治牧，广泛宣传交流，开展评估考核，确保规划落实落细，促进淮北市肉牛产业可持续健康发展。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UwNDBhNWQ2ZTdhOWNiYTdlNjRlNWNjOGJiYTE1ZjAifQ=="/>
  </w:docVars>
  <w:rsids>
    <w:rsidRoot w:val="00D330DD"/>
    <w:rsid w:val="0033559D"/>
    <w:rsid w:val="003B55D4"/>
    <w:rsid w:val="005C25AE"/>
    <w:rsid w:val="00601053"/>
    <w:rsid w:val="006671F3"/>
    <w:rsid w:val="007071AB"/>
    <w:rsid w:val="007551A7"/>
    <w:rsid w:val="00830011"/>
    <w:rsid w:val="0092138F"/>
    <w:rsid w:val="009805E4"/>
    <w:rsid w:val="009F48FF"/>
    <w:rsid w:val="00A91ABB"/>
    <w:rsid w:val="00B10B2E"/>
    <w:rsid w:val="00B6362E"/>
    <w:rsid w:val="00BA6F9B"/>
    <w:rsid w:val="00BD02F5"/>
    <w:rsid w:val="00BF2C46"/>
    <w:rsid w:val="00C71692"/>
    <w:rsid w:val="00CC42D4"/>
    <w:rsid w:val="00D27500"/>
    <w:rsid w:val="00D330DD"/>
    <w:rsid w:val="00E213D0"/>
    <w:rsid w:val="00E905CC"/>
    <w:rsid w:val="00FA58C8"/>
    <w:rsid w:val="00FE5CE1"/>
    <w:rsid w:val="0E6F4BC5"/>
    <w:rsid w:val="11B61DC5"/>
    <w:rsid w:val="17C75FE2"/>
    <w:rsid w:val="182D42C1"/>
    <w:rsid w:val="18A60DE5"/>
    <w:rsid w:val="19185B70"/>
    <w:rsid w:val="1B987131"/>
    <w:rsid w:val="1D974A35"/>
    <w:rsid w:val="223C580B"/>
    <w:rsid w:val="236320AF"/>
    <w:rsid w:val="23B24235"/>
    <w:rsid w:val="261E6BA2"/>
    <w:rsid w:val="266C1D7B"/>
    <w:rsid w:val="2A737CF3"/>
    <w:rsid w:val="2AF93B6E"/>
    <w:rsid w:val="2C520D95"/>
    <w:rsid w:val="2E2033DF"/>
    <w:rsid w:val="2FE876C8"/>
    <w:rsid w:val="325A3ABA"/>
    <w:rsid w:val="32B732FE"/>
    <w:rsid w:val="35A7502C"/>
    <w:rsid w:val="38A748FD"/>
    <w:rsid w:val="39697599"/>
    <w:rsid w:val="3EE75125"/>
    <w:rsid w:val="3F485B3D"/>
    <w:rsid w:val="3F7B54E7"/>
    <w:rsid w:val="401338A0"/>
    <w:rsid w:val="41E92EE4"/>
    <w:rsid w:val="44986F15"/>
    <w:rsid w:val="464B330A"/>
    <w:rsid w:val="47355D10"/>
    <w:rsid w:val="48DB7E16"/>
    <w:rsid w:val="4AA462BB"/>
    <w:rsid w:val="4B2954D3"/>
    <w:rsid w:val="4D151A4C"/>
    <w:rsid w:val="4D355CB8"/>
    <w:rsid w:val="4F29488C"/>
    <w:rsid w:val="50F9756B"/>
    <w:rsid w:val="52D37157"/>
    <w:rsid w:val="553F411E"/>
    <w:rsid w:val="57303A54"/>
    <w:rsid w:val="57EB7453"/>
    <w:rsid w:val="5850568B"/>
    <w:rsid w:val="587F5280"/>
    <w:rsid w:val="5B113E9E"/>
    <w:rsid w:val="5F4B3119"/>
    <w:rsid w:val="648B50C2"/>
    <w:rsid w:val="65353844"/>
    <w:rsid w:val="6543667F"/>
    <w:rsid w:val="65506446"/>
    <w:rsid w:val="66236B9E"/>
    <w:rsid w:val="664C3C4B"/>
    <w:rsid w:val="67C36BF3"/>
    <w:rsid w:val="6B9866E3"/>
    <w:rsid w:val="6D56027A"/>
    <w:rsid w:val="75E9450D"/>
    <w:rsid w:val="7602774F"/>
    <w:rsid w:val="765F5A97"/>
    <w:rsid w:val="79A96323"/>
    <w:rsid w:val="7D14474A"/>
    <w:rsid w:val="7E74535B"/>
    <w:rsid w:val="7F495B19"/>
    <w:rsid w:val="7F5854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character" w:customStyle="1" w:styleId="10">
    <w:name w:val="标题 2 Char"/>
    <w:basedOn w:val="6"/>
    <w:link w:val="2"/>
    <w:autoRedefine/>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303</Words>
  <Characters>1728</Characters>
  <Lines>14</Lines>
  <Paragraphs>4</Paragraphs>
  <TotalTime>0</TotalTime>
  <ScaleCrop>false</ScaleCrop>
  <LinksUpToDate>false</LinksUpToDate>
  <CharactersWithSpaces>2027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2024-02-26T02:51:00Z</dcterms:created>
  <dc:creator>微软用户</dc:creator>
  <cp:lastModifiedBy>朱明启</cp:lastModifiedBy>
  <cp:lastPrinted>2024-03-11T03:23:00Z</cp:lastPrinted>
  <dcterms:modified xsi:type="dcterms:W3CDTF">2024-03-11T07:10:59Z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E91C7E13A9A8407884492215E6636306_12</vt:lpwstr>
  </property>
</Properties>
</file>