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E087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《淮北艾草产业高质量发展行动方案》</w:t>
      </w:r>
    </w:p>
    <w:p w14:paraId="71C134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起草情况的说明</w:t>
      </w:r>
    </w:p>
    <w:p w14:paraId="3F759D8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</w:p>
    <w:p w14:paraId="734375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一、背景依据及起草过程</w:t>
      </w:r>
    </w:p>
    <w:p w14:paraId="26CC8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（一）背景依据。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2025年4月2日，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省农业农村厅出台关于推进特色农业高质量发展的指导意见。提出要做强做优茶叶、水果、蔬菜、食用菌、中药材、蚕桑等特色农业产业，统筹抓好生产发展、产销衔接、转型升级和提质增效，着力稳面积、提品质、创品牌，培育形成特色鲜明、结构合理、要素集聚、链条完整、业态丰富的特色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农业产业体系，做好“土特产”大文章。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kern w:val="2"/>
          <w:sz w:val="32"/>
          <w:szCs w:val="32"/>
          <w:highlight w:val="none"/>
          <w:vertAlign w:val="baseline"/>
          <w:lang w:val="en-US" w:eastAsia="zh-CN"/>
        </w:rPr>
        <w:t>我市现有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艾草种植面积1.5万亩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安徽艾乡农业开发艾绒、艾条等自有产品70余种，承接代加工50余类，年产值突破3000万元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成功引进投资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1.469亿元的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淮北艾业中药材有限公司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艾草深加工项目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，艾草产业具有良好的产业基础和广阔的发展前景。</w:t>
      </w:r>
    </w:p>
    <w:p w14:paraId="2478E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（二）起草过程。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推动淮北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艾草产业高质量发展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有助于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带动全产业链集聚发展和升级增效，促进农民就近就地创业就业和增产增收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按照市委、市政府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工作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部署要求，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为加快淮北艾草产业规模化、标准化、品牌化和融合化发展，全力建设皖北地区规模最大的艾草种植加工基地，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市农业农村局牵头起草了《淮北艾草产业高质量发展行动方案（征求意见稿）》。</w:t>
      </w:r>
    </w:p>
    <w:p w14:paraId="6A0BFD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二、主要内容</w:t>
      </w:r>
    </w:p>
    <w:p w14:paraId="38E6029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《行动方案》共分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个部分。</w:t>
      </w:r>
    </w:p>
    <w:p w14:paraId="20AB71E1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第一部分为《行动方案》正文。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从种植规模、产业能级、科技创新、品牌提升四大维度科学设定发展目标。围绕扩大种植规模、强化科技赋能、健全标准体系、壮大经营主体、打造“艾草+”业态、培育人才队伍、拓展应用场景、构建销售网络和加强品牌宣传等9项重点任务，系统谋划发展路径。同步完善保障措施，通过加强组织领导、强化资金保障、建立推进机制，确保产业发展目标高效落地。</w:t>
      </w:r>
    </w:p>
    <w:p w14:paraId="4A2F3F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（二）第二部分为《淮北</w:t>
      </w:r>
      <w:r>
        <w:rPr>
          <w:rFonts w:hint="eastAsia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艾草</w:t>
      </w:r>
      <w:r>
        <w:rPr>
          <w:rFonts w:hint="default" w:ascii="Times New Roman" w:hAnsi="Times New Roman" w:eastAsia="楷体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  <w:t>产业高质量发展扶持政策》（附件1）。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从支持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种业研发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支持企业发展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支持标准化建设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支持品牌建设、支持电商发展、支持科技创新、支持艾灸师培训、支持艾灸馆建设、支持产业融合发展、支持企业贷款贴息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等十个方面入手，全面推进淮北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艾草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规模化、标准化、品牌化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融合化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发展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，为产业高质量发展提供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方位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政策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支持。</w:t>
      </w:r>
    </w:p>
    <w:p w14:paraId="1635C053"/>
    <w:sectPr>
      <w:pgSz w:w="11906" w:h="16838"/>
      <w:pgMar w:top="1984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57E4A"/>
    <w:rsid w:val="279AE87C"/>
    <w:rsid w:val="373DD6E5"/>
    <w:rsid w:val="399F3639"/>
    <w:rsid w:val="59FE3BF6"/>
    <w:rsid w:val="5B757E4A"/>
    <w:rsid w:val="6ED323E4"/>
    <w:rsid w:val="6EEE7996"/>
    <w:rsid w:val="73FF26EE"/>
    <w:rsid w:val="AF7BC667"/>
    <w:rsid w:val="B5F72E3F"/>
    <w:rsid w:val="BFAF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uppressAutoHyphens/>
      <w:spacing w:after="140" w:line="276" w:lineRule="auto"/>
    </w:pPr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2026-03-19T00:12:00Z</dcterms:created>
  <dc:creator>user</dc:creator>
  <cp:lastModifiedBy>user</cp:lastModifiedBy>
  <dcterms:modified xsi:type="dcterms:W3CDTF">2026-03-18T16:32:00Z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4AD78B15D72AD07D655EBA695B0E1E49_41</vt:lpwstr>
  </property>
</Properties>
</file>