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webExtension1.xml" ContentType="application/vnd.wps-officedocument.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7C5" w:rsidRDefault="00FB17C5">
      <w:pPr>
        <w:jc w:val="center"/>
        <w:rPr>
          <w:rFonts w:ascii="Times New Roman" w:eastAsia="方正公文小标宋" w:hAnsi="Times New Roman" w:cs="方正公文小标宋"/>
          <w:color w:val="000000" w:themeColor="text1"/>
          <w:sz w:val="44"/>
          <w:szCs w:val="44"/>
        </w:rPr>
      </w:pPr>
    </w:p>
    <w:p w:rsidR="00FB17C5" w:rsidRDefault="00FB17C5">
      <w:pPr>
        <w:rPr>
          <w:rFonts w:ascii="Times New Roman" w:eastAsia="方正公文小标宋" w:hAnsi="Times New Roman" w:cs="方正公文小标宋"/>
          <w:color w:val="000000" w:themeColor="text1"/>
          <w:sz w:val="44"/>
          <w:szCs w:val="44"/>
        </w:rPr>
      </w:pPr>
    </w:p>
    <w:p w:rsidR="00FB17C5" w:rsidRDefault="00FB17C5">
      <w:pPr>
        <w:rPr>
          <w:rFonts w:ascii="Times New Roman" w:eastAsia="方正公文小标宋" w:hAnsi="Times New Roman" w:cs="方正公文小标宋"/>
          <w:color w:val="000000" w:themeColor="text1"/>
          <w:sz w:val="44"/>
          <w:szCs w:val="44"/>
        </w:rPr>
      </w:pPr>
    </w:p>
    <w:p w:rsidR="00FB17C5" w:rsidRDefault="00FB17C5">
      <w:pPr>
        <w:rPr>
          <w:rFonts w:ascii="Times New Roman" w:eastAsia="方正公文小标宋" w:hAnsi="Times New Roman" w:cs="方正公文小标宋"/>
          <w:color w:val="000000" w:themeColor="text1"/>
          <w:sz w:val="44"/>
          <w:szCs w:val="44"/>
        </w:rPr>
      </w:pPr>
    </w:p>
    <w:p w:rsidR="00FB17C5" w:rsidRDefault="008A496A">
      <w:pPr>
        <w:jc w:val="center"/>
        <w:rPr>
          <w:rFonts w:ascii="Times New Roman" w:eastAsia="方正公文小标宋" w:hAnsi="Times New Roman" w:cs="方正公文小标宋"/>
          <w:color w:val="000000" w:themeColor="text1"/>
          <w:sz w:val="44"/>
          <w:szCs w:val="44"/>
        </w:rPr>
      </w:pPr>
      <w:r>
        <w:rPr>
          <w:rFonts w:ascii="Times New Roman" w:eastAsia="方正公文小标宋" w:hAnsi="Times New Roman" w:cs="方正公文小标宋" w:hint="eastAsia"/>
          <w:color w:val="000000" w:themeColor="text1"/>
          <w:sz w:val="44"/>
          <w:szCs w:val="44"/>
        </w:rPr>
        <w:t>淮北市农业农村发展“十五五”规划</w:t>
      </w:r>
    </w:p>
    <w:p w:rsidR="00FB17C5" w:rsidRDefault="008A496A">
      <w:pPr>
        <w:jc w:val="center"/>
        <w:rPr>
          <w:rFonts w:ascii="Times New Roman" w:eastAsia="方正小标宋简体" w:hAnsi="Times New Roman" w:cs="方正小标宋简体"/>
          <w:color w:val="000000" w:themeColor="text1"/>
          <w:sz w:val="44"/>
          <w:szCs w:val="44"/>
        </w:rPr>
      </w:pPr>
      <w:r>
        <w:rPr>
          <w:rFonts w:ascii="Times New Roman" w:eastAsia="方正小标宋简体" w:hAnsi="Times New Roman" w:cs="方正小标宋简体" w:hint="eastAsia"/>
          <w:color w:val="000000" w:themeColor="text1"/>
          <w:sz w:val="44"/>
          <w:szCs w:val="44"/>
        </w:rPr>
        <w:t>（</w:t>
      </w:r>
      <w:r>
        <w:rPr>
          <w:rFonts w:ascii="Times New Roman" w:eastAsia="方正小标宋简体" w:hAnsi="Times New Roman" w:cs="方正小标宋简体" w:hint="eastAsia"/>
          <w:color w:val="000000" w:themeColor="text1"/>
          <w:sz w:val="44"/>
          <w:szCs w:val="44"/>
        </w:rPr>
        <w:t>征求意见稿</w:t>
      </w:r>
      <w:r>
        <w:rPr>
          <w:rFonts w:ascii="Times New Roman" w:eastAsia="方正小标宋简体" w:hAnsi="Times New Roman" w:cs="方正小标宋简体" w:hint="eastAsia"/>
          <w:color w:val="000000" w:themeColor="text1"/>
          <w:sz w:val="44"/>
          <w:szCs w:val="44"/>
        </w:rPr>
        <w:t>）</w:t>
      </w:r>
    </w:p>
    <w:p w:rsidR="00FB17C5" w:rsidRDefault="00FB17C5">
      <w:pPr>
        <w:jc w:val="center"/>
        <w:rPr>
          <w:rFonts w:ascii="Times New Roman" w:eastAsia="方正小标宋简体" w:hAnsi="Times New Roman" w:cs="方正小标宋简体"/>
          <w:color w:val="000000" w:themeColor="text1"/>
          <w:sz w:val="44"/>
          <w:szCs w:val="44"/>
        </w:rPr>
      </w:pPr>
    </w:p>
    <w:p w:rsidR="00FB17C5" w:rsidRDefault="00FB17C5">
      <w:pPr>
        <w:jc w:val="center"/>
        <w:rPr>
          <w:rFonts w:ascii="Times New Roman" w:eastAsia="方正小标宋简体" w:hAnsi="Times New Roman" w:cs="方正小标宋简体"/>
          <w:color w:val="000000" w:themeColor="text1"/>
          <w:sz w:val="44"/>
          <w:szCs w:val="44"/>
        </w:rPr>
      </w:pPr>
    </w:p>
    <w:p w:rsidR="00FB17C5" w:rsidRDefault="00FB17C5">
      <w:pPr>
        <w:jc w:val="center"/>
        <w:rPr>
          <w:rFonts w:ascii="Times New Roman" w:eastAsia="方正小标宋简体" w:hAnsi="Times New Roman" w:cs="方正小标宋简体"/>
          <w:color w:val="000000" w:themeColor="text1"/>
          <w:sz w:val="44"/>
          <w:szCs w:val="44"/>
        </w:rPr>
      </w:pPr>
    </w:p>
    <w:p w:rsidR="00FB17C5" w:rsidRDefault="00FB17C5">
      <w:pPr>
        <w:jc w:val="center"/>
        <w:rPr>
          <w:rFonts w:ascii="Times New Roman" w:eastAsia="方正小标宋简体" w:hAnsi="Times New Roman" w:cs="方正小标宋简体"/>
          <w:color w:val="000000" w:themeColor="text1"/>
          <w:sz w:val="44"/>
          <w:szCs w:val="44"/>
        </w:rPr>
      </w:pPr>
    </w:p>
    <w:p w:rsidR="00FB17C5" w:rsidRDefault="00FB17C5">
      <w:pPr>
        <w:jc w:val="center"/>
        <w:rPr>
          <w:rFonts w:ascii="Times New Roman" w:eastAsia="方正小标宋简体" w:hAnsi="Times New Roman" w:cs="方正小标宋简体"/>
          <w:color w:val="000000" w:themeColor="text1"/>
          <w:sz w:val="44"/>
          <w:szCs w:val="44"/>
        </w:rPr>
      </w:pPr>
    </w:p>
    <w:p w:rsidR="00FB17C5" w:rsidRDefault="00FB17C5">
      <w:pPr>
        <w:jc w:val="center"/>
        <w:rPr>
          <w:rFonts w:ascii="Times New Roman" w:eastAsia="方正小标宋简体" w:hAnsi="Times New Roman" w:cs="方正小标宋简体"/>
          <w:color w:val="000000" w:themeColor="text1"/>
          <w:sz w:val="44"/>
          <w:szCs w:val="44"/>
        </w:rPr>
      </w:pPr>
    </w:p>
    <w:p w:rsidR="00FB17C5" w:rsidRDefault="00FB17C5">
      <w:pPr>
        <w:jc w:val="center"/>
        <w:rPr>
          <w:rFonts w:ascii="Times New Roman" w:eastAsia="方正小标宋简体" w:hAnsi="Times New Roman" w:cs="方正小标宋简体"/>
          <w:color w:val="000000" w:themeColor="text1"/>
          <w:sz w:val="44"/>
          <w:szCs w:val="44"/>
        </w:rPr>
      </w:pPr>
    </w:p>
    <w:p w:rsidR="00FB17C5" w:rsidRDefault="00FB17C5">
      <w:pPr>
        <w:rPr>
          <w:rFonts w:ascii="Times New Roman" w:eastAsia="方正小标宋简体" w:hAnsi="Times New Roman" w:cs="方正小标宋简体"/>
          <w:color w:val="000000" w:themeColor="text1"/>
          <w:sz w:val="44"/>
          <w:szCs w:val="44"/>
        </w:rPr>
      </w:pPr>
    </w:p>
    <w:p w:rsidR="00FB17C5" w:rsidRDefault="00FB17C5">
      <w:pPr>
        <w:rPr>
          <w:rFonts w:ascii="Times New Roman" w:eastAsia="方正小标宋简体" w:hAnsi="Times New Roman" w:cs="方正小标宋简体"/>
          <w:color w:val="000000" w:themeColor="text1"/>
          <w:sz w:val="44"/>
          <w:szCs w:val="44"/>
        </w:rPr>
      </w:pPr>
    </w:p>
    <w:p w:rsidR="00FB17C5" w:rsidRDefault="00FB17C5">
      <w:pPr>
        <w:rPr>
          <w:rFonts w:ascii="Times New Roman" w:eastAsia="方正小标宋简体" w:hAnsi="Times New Roman" w:cs="方正小标宋简体"/>
          <w:color w:val="000000" w:themeColor="text1"/>
          <w:sz w:val="44"/>
          <w:szCs w:val="44"/>
        </w:rPr>
      </w:pPr>
    </w:p>
    <w:p w:rsidR="00FB17C5" w:rsidRDefault="00FB17C5">
      <w:pPr>
        <w:rPr>
          <w:rFonts w:ascii="Times New Roman" w:eastAsia="方正小标宋简体" w:hAnsi="Times New Roman" w:cs="方正小标宋简体"/>
          <w:color w:val="000000" w:themeColor="text1"/>
          <w:sz w:val="44"/>
          <w:szCs w:val="44"/>
        </w:rPr>
      </w:pPr>
    </w:p>
    <w:p w:rsidR="00FB17C5" w:rsidRDefault="008A496A">
      <w:pPr>
        <w:jc w:val="center"/>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淮北市农业农村局</w:t>
      </w:r>
    </w:p>
    <w:p w:rsidR="00FB17C5" w:rsidRDefault="008A496A">
      <w:pPr>
        <w:jc w:val="center"/>
        <w:rPr>
          <w:rFonts w:ascii="Times New Roman" w:eastAsia="方正小标宋简体" w:hAnsi="Times New Roman" w:cs="方正小标宋简体"/>
          <w:color w:val="000000" w:themeColor="text1"/>
          <w:sz w:val="44"/>
          <w:szCs w:val="44"/>
        </w:rPr>
      </w:pPr>
      <w:r>
        <w:rPr>
          <w:rFonts w:ascii="Times New Roman" w:eastAsia="仿宋_GB2312" w:hAnsi="Times New Roman" w:cs="仿宋_GB2312" w:hint="eastAsia"/>
          <w:color w:val="000000" w:themeColor="text1"/>
          <w:sz w:val="32"/>
          <w:szCs w:val="32"/>
        </w:rPr>
        <w:t>2026</w:t>
      </w:r>
      <w:r>
        <w:rPr>
          <w:rFonts w:ascii="Times New Roman" w:eastAsia="仿宋_GB2312" w:hAnsi="Times New Roman" w:cs="仿宋_GB2312" w:hint="eastAsia"/>
          <w:color w:val="000000" w:themeColor="text1"/>
          <w:sz w:val="32"/>
          <w:szCs w:val="32"/>
        </w:rPr>
        <w:t>年</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hint="eastAsia"/>
          <w:color w:val="000000" w:themeColor="text1"/>
          <w:sz w:val="32"/>
          <w:szCs w:val="32"/>
        </w:rPr>
        <w:t>月</w:t>
      </w:r>
    </w:p>
    <w:p w:rsidR="00FB17C5" w:rsidRDefault="00FB17C5">
      <w:pPr>
        <w:jc w:val="center"/>
        <w:rPr>
          <w:rFonts w:ascii="Times New Roman" w:eastAsia="方正小标宋简体" w:hAnsi="Times New Roman" w:cs="方正小标宋简体"/>
          <w:color w:val="000000" w:themeColor="text1"/>
          <w:sz w:val="44"/>
          <w:szCs w:val="44"/>
        </w:rPr>
      </w:pPr>
    </w:p>
    <w:p w:rsidR="00FB17C5" w:rsidRDefault="00FB17C5">
      <w:pPr>
        <w:jc w:val="center"/>
        <w:rPr>
          <w:rFonts w:ascii="Times New Roman" w:eastAsia="宋体" w:hAnsi="Times New Roman"/>
          <w:color w:val="000000" w:themeColor="text1"/>
          <w:sz w:val="32"/>
          <w:szCs w:val="32"/>
        </w:rPr>
        <w:sectPr w:rsidR="00FB17C5">
          <w:pgSz w:w="11906" w:h="16838"/>
          <w:pgMar w:top="1440" w:right="1800" w:bottom="1440" w:left="1800" w:header="851" w:footer="992" w:gutter="0"/>
          <w:cols w:space="425"/>
          <w:docGrid w:type="lines" w:linePitch="312"/>
        </w:sectPr>
      </w:pPr>
    </w:p>
    <w:sdt>
      <w:sdtPr>
        <w:rPr>
          <w:rFonts w:ascii="Times New Roman" w:eastAsia="宋体" w:hAnsi="Times New Roman"/>
          <w:color w:val="000000" w:themeColor="text1"/>
          <w:sz w:val="44"/>
          <w:szCs w:val="44"/>
        </w:rPr>
        <w:id w:val="147453301"/>
        <w:docPartObj>
          <w:docPartGallery w:val="Table of Contents"/>
          <w:docPartUnique/>
        </w:docPartObj>
      </w:sdtPr>
      <w:sdtEndPr>
        <w:rPr>
          <w:rFonts w:eastAsia="方正小标宋简体" w:cs="方正小标宋简体" w:hint="eastAsia"/>
          <w:sz w:val="21"/>
        </w:rPr>
      </w:sdtEndPr>
      <w:sdtContent>
        <w:p w:rsidR="00FB17C5" w:rsidRDefault="008A496A">
          <w:pPr>
            <w:jc w:val="center"/>
            <w:rPr>
              <w:rFonts w:ascii="Times New Roman" w:hAnsi="Times New Roman"/>
              <w:color w:val="000000" w:themeColor="text1"/>
              <w:sz w:val="44"/>
              <w:szCs w:val="44"/>
            </w:rPr>
          </w:pPr>
          <w:r>
            <w:rPr>
              <w:rFonts w:ascii="Times New Roman" w:eastAsia="宋体" w:hAnsi="Times New Roman"/>
              <w:b/>
              <w:bCs/>
              <w:color w:val="000000" w:themeColor="text1"/>
              <w:sz w:val="44"/>
              <w:szCs w:val="44"/>
            </w:rPr>
            <w:t>目</w:t>
          </w:r>
          <w:r>
            <w:rPr>
              <w:rFonts w:ascii="Times New Roman" w:eastAsia="宋体" w:hAnsi="Times New Roman" w:hint="eastAsia"/>
              <w:b/>
              <w:bCs/>
              <w:color w:val="000000" w:themeColor="text1"/>
              <w:sz w:val="44"/>
              <w:szCs w:val="44"/>
            </w:rPr>
            <w:t xml:space="preserve">  </w:t>
          </w:r>
          <w:r>
            <w:rPr>
              <w:rFonts w:ascii="Times New Roman" w:eastAsia="宋体" w:hAnsi="Times New Roman"/>
              <w:b/>
              <w:bCs/>
              <w:color w:val="000000" w:themeColor="text1"/>
              <w:sz w:val="44"/>
              <w:szCs w:val="44"/>
            </w:rPr>
            <w:t>录</w:t>
          </w:r>
        </w:p>
        <w:p w:rsidR="00FB17C5" w:rsidRDefault="008A496A">
          <w:pPr>
            <w:pStyle w:val="10"/>
            <w:rPr>
              <w:rFonts w:cs="Times New Roman"/>
            </w:rPr>
          </w:pPr>
          <w:r>
            <w:rPr>
              <w:rFonts w:eastAsia="方正小标宋简体" w:cs="Times New Roman"/>
              <w:color w:val="000000" w:themeColor="text1"/>
            </w:rPr>
            <w:fldChar w:fldCharType="begin"/>
          </w:r>
          <w:r>
            <w:rPr>
              <w:rFonts w:eastAsia="方正小标宋简体" w:cs="Times New Roman"/>
              <w:color w:val="000000" w:themeColor="text1"/>
            </w:rPr>
            <w:instrText xml:space="preserve">TOC \o "1-2" \h \u </w:instrText>
          </w:r>
          <w:r>
            <w:rPr>
              <w:rFonts w:eastAsia="方正小标宋简体" w:cs="Times New Roman"/>
              <w:color w:val="000000" w:themeColor="text1"/>
            </w:rPr>
            <w:fldChar w:fldCharType="separate"/>
          </w:r>
          <w:hyperlink w:anchor="_Toc3279" w:history="1">
            <w:r>
              <w:rPr>
                <w:rFonts w:cs="Times New Roman"/>
              </w:rPr>
              <w:t>第一章</w:t>
            </w:r>
            <w:r>
              <w:rPr>
                <w:rFonts w:cs="Times New Roman"/>
              </w:rPr>
              <w:t xml:space="preserve"> </w:t>
            </w:r>
            <w:r>
              <w:rPr>
                <w:rFonts w:cs="Times New Roman"/>
              </w:rPr>
              <w:t>规划背景与总体要求</w:t>
            </w:r>
            <w:r>
              <w:rPr>
                <w:rFonts w:cs="Times New Roman"/>
              </w:rPr>
              <w:tab/>
            </w:r>
            <w:r>
              <w:rPr>
                <w:rFonts w:cs="Times New Roman"/>
              </w:rPr>
              <w:fldChar w:fldCharType="begin"/>
            </w:r>
            <w:r>
              <w:rPr>
                <w:rFonts w:cs="Times New Roman"/>
              </w:rPr>
              <w:instrText xml:space="preserve"> PAGEREF _Toc3279 \h </w:instrText>
            </w:r>
            <w:r>
              <w:rPr>
                <w:rFonts w:cs="Times New Roman"/>
              </w:rPr>
            </w:r>
            <w:r>
              <w:rPr>
                <w:rFonts w:cs="Times New Roman"/>
              </w:rPr>
              <w:fldChar w:fldCharType="separate"/>
            </w:r>
            <w:r>
              <w:rPr>
                <w:rFonts w:cs="Times New Roman"/>
              </w:rPr>
              <w:t>2</w:t>
            </w:r>
            <w:r>
              <w:rPr>
                <w:rFonts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25240" w:history="1">
            <w:r>
              <w:rPr>
                <w:rFonts w:ascii="Times New Roman" w:hAnsi="Times New Roman" w:cs="Times New Roman"/>
                <w:szCs w:val="32"/>
              </w:rPr>
              <w:t>第一节</w:t>
            </w:r>
            <w:r>
              <w:rPr>
                <w:rFonts w:ascii="Times New Roman" w:hAnsi="Times New Roman" w:cs="Times New Roman"/>
                <w:szCs w:val="32"/>
              </w:rPr>
              <w:t xml:space="preserve"> </w:t>
            </w:r>
            <w:r>
              <w:rPr>
                <w:rFonts w:ascii="Times New Roman" w:hAnsi="Times New Roman" w:cs="Times New Roman"/>
                <w:szCs w:val="32"/>
              </w:rPr>
              <w:t>发展基础与形势</w:t>
            </w:r>
            <w:r>
              <w:rPr>
                <w:rFonts w:ascii="Times New Roman" w:hAnsi="Times New Roman" w:cs="Times New Roman"/>
                <w:szCs w:val="32"/>
              </w:rPr>
              <w:t>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_Toc25240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7586" w:history="1">
            <w:r>
              <w:rPr>
                <w:rFonts w:ascii="Times New Roman" w:hAnsi="Times New Roman" w:cs="Times New Roman"/>
                <w:szCs w:val="32"/>
              </w:rPr>
              <w:t>第二节</w:t>
            </w:r>
            <w:r>
              <w:rPr>
                <w:rFonts w:ascii="Times New Roman" w:hAnsi="Times New Roman" w:cs="Times New Roman"/>
                <w:szCs w:val="32"/>
              </w:rPr>
              <w:t xml:space="preserve"> </w:t>
            </w:r>
            <w:r>
              <w:rPr>
                <w:rFonts w:ascii="Times New Roman" w:hAnsi="Times New Roman" w:cs="Times New Roman"/>
                <w:szCs w:val="32"/>
              </w:rPr>
              <w:t>指导思想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_Toc17586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5415" w:history="1">
            <w:r>
              <w:rPr>
                <w:rFonts w:ascii="Times New Roman" w:hAnsi="Times New Roman" w:cs="Times New Roman"/>
                <w:szCs w:val="32"/>
              </w:rPr>
              <w:t>第三节</w:t>
            </w:r>
            <w:r>
              <w:rPr>
                <w:rFonts w:ascii="Times New Roman" w:hAnsi="Times New Roman" w:cs="Times New Roman"/>
                <w:szCs w:val="32"/>
              </w:rPr>
              <w:t xml:space="preserve"> </w:t>
            </w:r>
            <w:r>
              <w:rPr>
                <w:rFonts w:ascii="Times New Roman" w:hAnsi="Times New Roman" w:cs="Times New Roman"/>
                <w:szCs w:val="32"/>
              </w:rPr>
              <w:t>基本原则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_Toc15415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25501" w:history="1">
            <w:r>
              <w:rPr>
                <w:rFonts w:ascii="Times New Roman" w:hAnsi="Times New Roman" w:cs="Times New Roman"/>
                <w:szCs w:val="32"/>
              </w:rPr>
              <w:t>第四节</w:t>
            </w:r>
            <w:r>
              <w:rPr>
                <w:rFonts w:ascii="Times New Roman" w:hAnsi="Times New Roman" w:cs="Times New Roman"/>
                <w:szCs w:val="32"/>
              </w:rPr>
              <w:t xml:space="preserve"> </w:t>
            </w:r>
            <w:r>
              <w:rPr>
                <w:rFonts w:ascii="Times New Roman" w:hAnsi="Times New Roman" w:cs="Times New Roman"/>
                <w:szCs w:val="32"/>
              </w:rPr>
              <w:t>发展定位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_Toc25501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9769" w:history="1">
            <w:r>
              <w:rPr>
                <w:rFonts w:ascii="Times New Roman" w:hAnsi="Times New Roman" w:cs="Times New Roman"/>
                <w:szCs w:val="32"/>
              </w:rPr>
              <w:t>第五节</w:t>
            </w:r>
            <w:r>
              <w:rPr>
                <w:rFonts w:ascii="Times New Roman" w:hAnsi="Times New Roman" w:cs="Times New Roman"/>
                <w:szCs w:val="32"/>
              </w:rPr>
              <w:t xml:space="preserve"> </w:t>
            </w:r>
            <w:r>
              <w:rPr>
                <w:rFonts w:ascii="Times New Roman" w:hAnsi="Times New Roman" w:cs="Times New Roman"/>
                <w:szCs w:val="32"/>
              </w:rPr>
              <w:t>发展目标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_Toc19769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hyperlink>
        </w:p>
        <w:p w:rsidR="00FB17C5" w:rsidRDefault="008A496A">
          <w:pPr>
            <w:pStyle w:val="10"/>
            <w:rPr>
              <w:rFonts w:cs="Times New Roman"/>
            </w:rPr>
          </w:pPr>
          <w:hyperlink w:anchor="_Toc5104" w:history="1">
            <w:r>
              <w:rPr>
                <w:rFonts w:cs="Times New Roman"/>
              </w:rPr>
              <w:t>第二章</w:t>
            </w:r>
            <w:r>
              <w:rPr>
                <w:rFonts w:cs="Times New Roman"/>
              </w:rPr>
              <w:t xml:space="preserve"> </w:t>
            </w:r>
            <w:r>
              <w:rPr>
                <w:rFonts w:cs="Times New Roman"/>
              </w:rPr>
              <w:t>持续</w:t>
            </w:r>
            <w:r>
              <w:rPr>
                <w:rFonts w:cs="Times New Roman"/>
              </w:rPr>
              <w:t>夯实农业生产基础</w:t>
            </w:r>
            <w:r>
              <w:rPr>
                <w:rFonts w:cs="Times New Roman"/>
              </w:rPr>
              <w:t>，</w:t>
            </w:r>
            <w:r>
              <w:rPr>
                <w:rFonts w:cs="Times New Roman"/>
              </w:rPr>
              <w:t>巩固现代农业产业体系</w:t>
            </w:r>
            <w:r>
              <w:rPr>
                <w:rFonts w:cs="Times New Roman"/>
              </w:rPr>
              <w:tab/>
            </w:r>
            <w:r>
              <w:rPr>
                <w:rFonts w:cs="Times New Roman"/>
              </w:rPr>
              <w:fldChar w:fldCharType="begin"/>
            </w:r>
            <w:r>
              <w:rPr>
                <w:rFonts w:cs="Times New Roman"/>
              </w:rPr>
              <w:instrText xml:space="preserve"> PAGEREF _Toc5104 \h </w:instrText>
            </w:r>
            <w:r>
              <w:rPr>
                <w:rFonts w:cs="Times New Roman"/>
              </w:rPr>
            </w:r>
            <w:r>
              <w:rPr>
                <w:rFonts w:cs="Times New Roman"/>
              </w:rPr>
              <w:fldChar w:fldCharType="separate"/>
            </w:r>
            <w:r>
              <w:rPr>
                <w:rFonts w:cs="Times New Roman"/>
              </w:rPr>
              <w:t>17</w:t>
            </w:r>
            <w:r>
              <w:rPr>
                <w:rFonts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3160" w:history="1">
            <w:r>
              <w:rPr>
                <w:rFonts w:ascii="Times New Roman" w:hAnsi="Times New Roman" w:cs="Times New Roman"/>
                <w:szCs w:val="32"/>
              </w:rPr>
              <w:t>第一节</w:t>
            </w:r>
            <w:r>
              <w:rPr>
                <w:rFonts w:ascii="Times New Roman" w:hAnsi="Times New Roman" w:cs="Times New Roman"/>
                <w:szCs w:val="32"/>
              </w:rPr>
              <w:t xml:space="preserve"> </w:t>
            </w:r>
            <w:r>
              <w:rPr>
                <w:rFonts w:ascii="Times New Roman" w:hAnsi="Times New Roman" w:cs="Times New Roman"/>
                <w:szCs w:val="32"/>
              </w:rPr>
              <w:t>稳定粮食生产能力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_Toc3160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30700" w:history="1">
            <w:r>
              <w:rPr>
                <w:rFonts w:ascii="Times New Roman" w:hAnsi="Times New Roman" w:cs="Times New Roman"/>
                <w:szCs w:val="32"/>
              </w:rPr>
              <w:t>第二节</w:t>
            </w:r>
            <w:r>
              <w:rPr>
                <w:rFonts w:ascii="Times New Roman" w:hAnsi="Times New Roman" w:cs="Times New Roman"/>
                <w:szCs w:val="32"/>
              </w:rPr>
              <w:t xml:space="preserve"> </w:t>
            </w:r>
            <w:r>
              <w:rPr>
                <w:rFonts w:ascii="Times New Roman" w:hAnsi="Times New Roman" w:cs="Times New Roman"/>
                <w:szCs w:val="32"/>
              </w:rPr>
              <w:t>保障重要农产品有效供给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_Toc30700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8298" w:history="1">
            <w:r>
              <w:rPr>
                <w:rFonts w:ascii="Times New Roman" w:hAnsi="Times New Roman" w:cs="Times New Roman"/>
                <w:szCs w:val="32"/>
              </w:rPr>
              <w:t>第三节</w:t>
            </w:r>
            <w:r>
              <w:rPr>
                <w:rFonts w:ascii="Times New Roman" w:hAnsi="Times New Roman" w:cs="Times New Roman"/>
                <w:szCs w:val="32"/>
              </w:rPr>
              <w:t xml:space="preserve"> </w:t>
            </w:r>
            <w:r>
              <w:rPr>
                <w:rFonts w:ascii="Times New Roman" w:hAnsi="Times New Roman" w:cs="Times New Roman"/>
                <w:szCs w:val="32"/>
              </w:rPr>
              <w:t>大力发展设施农业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_Toc18298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hyperlink>
        </w:p>
        <w:p w:rsidR="00FB17C5" w:rsidRDefault="008A496A">
          <w:pPr>
            <w:pStyle w:val="10"/>
            <w:rPr>
              <w:rFonts w:cs="Times New Roman"/>
            </w:rPr>
          </w:pPr>
          <w:hyperlink w:anchor="_Toc12256" w:history="1">
            <w:r>
              <w:rPr>
                <w:rFonts w:cs="Times New Roman"/>
              </w:rPr>
              <w:t>第三章</w:t>
            </w:r>
            <w:r>
              <w:rPr>
                <w:rFonts w:cs="Times New Roman"/>
              </w:rPr>
              <w:t xml:space="preserve"> </w:t>
            </w:r>
            <w:r>
              <w:rPr>
                <w:rFonts w:cs="Times New Roman"/>
              </w:rPr>
              <w:t>多元要素保障</w:t>
            </w:r>
            <w:r>
              <w:rPr>
                <w:rFonts w:cs="Times New Roman"/>
              </w:rPr>
              <w:t>农业创新发展</w:t>
            </w:r>
            <w:r>
              <w:rPr>
                <w:rFonts w:cs="Times New Roman"/>
              </w:rPr>
              <w:t>，</w:t>
            </w:r>
            <w:r>
              <w:rPr>
                <w:rFonts w:cs="Times New Roman"/>
              </w:rPr>
              <w:t>加快生成农业新质生产力</w:t>
            </w:r>
            <w:r>
              <w:rPr>
                <w:rFonts w:cs="Times New Roman"/>
              </w:rPr>
              <w:tab/>
            </w:r>
            <w:r>
              <w:rPr>
                <w:rFonts w:cs="Times New Roman"/>
              </w:rPr>
              <w:fldChar w:fldCharType="begin"/>
            </w:r>
            <w:r>
              <w:rPr>
                <w:rFonts w:cs="Times New Roman"/>
              </w:rPr>
              <w:instrText xml:space="preserve"> PAGEREF _Toc12256 \h </w:instrText>
            </w:r>
            <w:r>
              <w:rPr>
                <w:rFonts w:cs="Times New Roman"/>
              </w:rPr>
            </w:r>
            <w:r>
              <w:rPr>
                <w:rFonts w:cs="Times New Roman"/>
              </w:rPr>
              <w:fldChar w:fldCharType="separate"/>
            </w:r>
            <w:r>
              <w:rPr>
                <w:rFonts w:cs="Times New Roman"/>
              </w:rPr>
              <w:t>24</w:t>
            </w:r>
            <w:r>
              <w:rPr>
                <w:rFonts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967" w:history="1">
            <w:r>
              <w:rPr>
                <w:rFonts w:ascii="Times New Roman" w:hAnsi="Times New Roman" w:cs="Times New Roman"/>
                <w:szCs w:val="32"/>
              </w:rPr>
              <w:t>第一节</w:t>
            </w:r>
            <w:r>
              <w:rPr>
                <w:rFonts w:ascii="Times New Roman" w:hAnsi="Times New Roman" w:cs="Times New Roman"/>
                <w:szCs w:val="32"/>
              </w:rPr>
              <w:t xml:space="preserve"> </w:t>
            </w:r>
            <w:r>
              <w:rPr>
                <w:rFonts w:ascii="Times New Roman" w:hAnsi="Times New Roman" w:cs="Times New Roman"/>
                <w:szCs w:val="32"/>
              </w:rPr>
              <w:t>强化农业科技支撑</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_Toc1967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9119" w:history="1">
            <w:r>
              <w:rPr>
                <w:rFonts w:ascii="Times New Roman" w:hAnsi="Times New Roman" w:cs="Times New Roman"/>
                <w:szCs w:val="32"/>
              </w:rPr>
              <w:t>第二节</w:t>
            </w:r>
            <w:r>
              <w:rPr>
                <w:rFonts w:ascii="Times New Roman" w:hAnsi="Times New Roman" w:cs="Times New Roman"/>
                <w:szCs w:val="32"/>
              </w:rPr>
              <w:t xml:space="preserve"> </w:t>
            </w:r>
            <w:r>
              <w:rPr>
                <w:rFonts w:ascii="Times New Roman" w:hAnsi="Times New Roman" w:cs="Times New Roman"/>
                <w:szCs w:val="32"/>
              </w:rPr>
              <w:t>推进种业振兴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_Toc19119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27158" w:history="1">
            <w:r>
              <w:rPr>
                <w:rFonts w:ascii="Times New Roman" w:hAnsi="Times New Roman" w:cs="Times New Roman"/>
                <w:szCs w:val="32"/>
              </w:rPr>
              <w:t>第三节</w:t>
            </w:r>
            <w:r>
              <w:rPr>
                <w:rFonts w:ascii="Times New Roman" w:hAnsi="Times New Roman" w:cs="Times New Roman"/>
                <w:szCs w:val="32"/>
              </w:rPr>
              <w:t xml:space="preserve"> </w:t>
            </w:r>
            <w:r>
              <w:rPr>
                <w:rFonts w:ascii="Times New Roman" w:hAnsi="Times New Roman" w:cs="Times New Roman"/>
                <w:szCs w:val="32"/>
              </w:rPr>
              <w:t>提高农机装备研发应用能力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_Toc27158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5264" w:history="1">
            <w:r>
              <w:rPr>
                <w:rFonts w:ascii="Times New Roman" w:hAnsi="Times New Roman" w:cs="Times New Roman"/>
                <w:szCs w:val="32"/>
              </w:rPr>
              <w:t>第四节</w:t>
            </w:r>
            <w:r>
              <w:rPr>
                <w:rFonts w:ascii="Times New Roman" w:hAnsi="Times New Roman" w:cs="Times New Roman"/>
                <w:szCs w:val="32"/>
              </w:rPr>
              <w:t xml:space="preserve"> </w:t>
            </w:r>
            <w:r>
              <w:rPr>
                <w:rFonts w:ascii="Times New Roman" w:hAnsi="Times New Roman" w:cs="Times New Roman"/>
                <w:szCs w:val="32"/>
              </w:rPr>
              <w:t>强化农业农村</w:t>
            </w:r>
            <w:r>
              <w:rPr>
                <w:rFonts w:ascii="Times New Roman" w:hAnsi="Times New Roman" w:cs="Times New Roman"/>
                <w:szCs w:val="32"/>
              </w:rPr>
              <w:t>科技</w:t>
            </w:r>
            <w:r>
              <w:rPr>
                <w:rFonts w:ascii="Times New Roman" w:hAnsi="Times New Roman" w:cs="Times New Roman"/>
                <w:szCs w:val="32"/>
              </w:rPr>
              <w:t>人才支撑</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_Toc15264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hyperlink>
        </w:p>
        <w:p w:rsidR="00FB17C5" w:rsidRDefault="008A496A">
          <w:pPr>
            <w:pStyle w:val="10"/>
            <w:rPr>
              <w:rFonts w:cs="Times New Roman"/>
            </w:rPr>
          </w:pPr>
          <w:hyperlink w:anchor="_Toc15602" w:history="1">
            <w:r>
              <w:rPr>
                <w:rFonts w:cs="Times New Roman"/>
              </w:rPr>
              <w:t>第四章</w:t>
            </w:r>
            <w:r>
              <w:rPr>
                <w:rFonts w:cs="Times New Roman"/>
              </w:rPr>
              <w:t xml:space="preserve"> </w:t>
            </w:r>
            <w:r>
              <w:rPr>
                <w:rFonts w:cs="Times New Roman"/>
              </w:rPr>
              <w:t>优化产业</w:t>
            </w:r>
            <w:r>
              <w:rPr>
                <w:rFonts w:cs="Times New Roman"/>
              </w:rPr>
              <w:t>发展</w:t>
            </w:r>
            <w:r>
              <w:rPr>
                <w:rFonts w:cs="Times New Roman"/>
              </w:rPr>
              <w:t>布局</w:t>
            </w:r>
            <w:r>
              <w:rPr>
                <w:rFonts w:cs="Times New Roman"/>
              </w:rPr>
              <w:t>，</w:t>
            </w:r>
            <w:r>
              <w:rPr>
                <w:rFonts w:cs="Times New Roman"/>
              </w:rPr>
              <w:t>做大做强特色</w:t>
            </w:r>
            <w:r>
              <w:rPr>
                <w:rFonts w:cs="Times New Roman"/>
              </w:rPr>
              <w:t>集群</w:t>
            </w:r>
            <w:r>
              <w:rPr>
                <w:rFonts w:cs="Times New Roman"/>
              </w:rPr>
              <w:tab/>
            </w:r>
            <w:r>
              <w:rPr>
                <w:rFonts w:cs="Times New Roman"/>
              </w:rPr>
              <w:fldChar w:fldCharType="begin"/>
            </w:r>
            <w:r>
              <w:rPr>
                <w:rFonts w:cs="Times New Roman"/>
              </w:rPr>
              <w:instrText xml:space="preserve"> PAGEREF _Toc15602 \h </w:instrText>
            </w:r>
            <w:r>
              <w:rPr>
                <w:rFonts w:cs="Times New Roman"/>
              </w:rPr>
            </w:r>
            <w:r>
              <w:rPr>
                <w:rFonts w:cs="Times New Roman"/>
              </w:rPr>
              <w:fldChar w:fldCharType="separate"/>
            </w:r>
            <w:r>
              <w:rPr>
                <w:rFonts w:cs="Times New Roman"/>
              </w:rPr>
              <w:t>30</w:t>
            </w:r>
            <w:r>
              <w:rPr>
                <w:rFonts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946" w:history="1">
            <w:r>
              <w:rPr>
                <w:rFonts w:ascii="Times New Roman" w:hAnsi="Times New Roman" w:cs="Times New Roman"/>
                <w:szCs w:val="32"/>
              </w:rPr>
              <w:t>第一节</w:t>
            </w:r>
            <w:r>
              <w:rPr>
                <w:rFonts w:ascii="Times New Roman" w:hAnsi="Times New Roman" w:cs="Times New Roman"/>
                <w:szCs w:val="32"/>
              </w:rPr>
              <w:t xml:space="preserve"> </w:t>
            </w:r>
            <w:r>
              <w:rPr>
                <w:rFonts w:ascii="Times New Roman" w:hAnsi="Times New Roman" w:cs="Times New Roman"/>
                <w:szCs w:val="32"/>
              </w:rPr>
              <w:t>优化乡村产业布局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_Toc1946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27261" w:history="1">
            <w:r>
              <w:rPr>
                <w:rFonts w:ascii="Times New Roman" w:hAnsi="Times New Roman" w:cs="Times New Roman"/>
                <w:szCs w:val="32"/>
              </w:rPr>
              <w:t>第</w:t>
            </w:r>
            <w:r>
              <w:rPr>
                <w:rFonts w:ascii="Times New Roman" w:hAnsi="Times New Roman" w:cs="Times New Roman"/>
                <w:szCs w:val="32"/>
              </w:rPr>
              <w:t>二节</w:t>
            </w:r>
            <w:r>
              <w:rPr>
                <w:rFonts w:ascii="Times New Roman" w:hAnsi="Times New Roman" w:cs="Times New Roman"/>
                <w:szCs w:val="32"/>
              </w:rPr>
              <w:t xml:space="preserve"> </w:t>
            </w:r>
            <w:r>
              <w:rPr>
                <w:rFonts w:ascii="Times New Roman" w:hAnsi="Times New Roman" w:cs="Times New Roman"/>
                <w:szCs w:val="32"/>
              </w:rPr>
              <w:t>提升农产品加工业水平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_Toc27261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1566" w:history="1">
            <w:r>
              <w:rPr>
                <w:rFonts w:ascii="Times New Roman" w:hAnsi="Times New Roman" w:cs="Times New Roman"/>
                <w:szCs w:val="32"/>
              </w:rPr>
              <w:t>第三节</w:t>
            </w:r>
            <w:r>
              <w:rPr>
                <w:rFonts w:ascii="Times New Roman" w:hAnsi="Times New Roman" w:cs="Times New Roman"/>
                <w:szCs w:val="32"/>
              </w:rPr>
              <w:t xml:space="preserve"> </w:t>
            </w:r>
            <w:r>
              <w:rPr>
                <w:rFonts w:ascii="Times New Roman" w:hAnsi="Times New Roman" w:cs="Times New Roman"/>
                <w:szCs w:val="32"/>
              </w:rPr>
              <w:t>培育宠物经济新增长点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_Toc11566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8235" w:history="1">
            <w:r>
              <w:rPr>
                <w:rFonts w:ascii="Times New Roman" w:hAnsi="Times New Roman" w:cs="Times New Roman"/>
                <w:szCs w:val="32"/>
              </w:rPr>
              <w:t>第四节</w:t>
            </w:r>
            <w:r>
              <w:rPr>
                <w:rFonts w:ascii="Times New Roman" w:hAnsi="Times New Roman" w:cs="Times New Roman"/>
                <w:szCs w:val="32"/>
              </w:rPr>
              <w:t xml:space="preserve"> </w:t>
            </w:r>
            <w:r>
              <w:rPr>
                <w:rFonts w:ascii="Times New Roman" w:hAnsi="Times New Roman" w:cs="Times New Roman"/>
                <w:szCs w:val="32"/>
              </w:rPr>
              <w:t>发展乡村新型服务业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_Toc18235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hyperlink>
        </w:p>
        <w:p w:rsidR="00FB17C5" w:rsidRDefault="008A496A">
          <w:pPr>
            <w:pStyle w:val="10"/>
            <w:rPr>
              <w:rFonts w:cs="Times New Roman"/>
            </w:rPr>
          </w:pPr>
          <w:hyperlink w:anchor="_Toc9769" w:history="1">
            <w:r>
              <w:rPr>
                <w:rFonts w:cs="Times New Roman"/>
              </w:rPr>
              <w:t>第五章</w:t>
            </w:r>
            <w:r>
              <w:rPr>
                <w:rFonts w:cs="Times New Roman"/>
              </w:rPr>
              <w:t xml:space="preserve"> </w:t>
            </w:r>
            <w:r>
              <w:rPr>
                <w:rFonts w:cs="Times New Roman"/>
              </w:rPr>
              <w:t>推广</w:t>
            </w:r>
            <w:r>
              <w:rPr>
                <w:rFonts w:cs="Times New Roman"/>
              </w:rPr>
              <w:t>“</w:t>
            </w:r>
            <w:r>
              <w:rPr>
                <w:rFonts w:cs="Times New Roman"/>
              </w:rPr>
              <w:t>千万工程</w:t>
            </w:r>
            <w:r>
              <w:rPr>
                <w:rFonts w:cs="Times New Roman"/>
              </w:rPr>
              <w:t>”</w:t>
            </w:r>
            <w:r>
              <w:rPr>
                <w:rFonts w:cs="Times New Roman"/>
              </w:rPr>
              <w:t>经验，打造淮北和美乡村</w:t>
            </w:r>
            <w:r>
              <w:rPr>
                <w:rFonts w:cs="Times New Roman"/>
              </w:rPr>
              <w:tab/>
            </w:r>
            <w:r>
              <w:rPr>
                <w:rFonts w:cs="Times New Roman"/>
              </w:rPr>
              <w:fldChar w:fldCharType="begin"/>
            </w:r>
            <w:r>
              <w:rPr>
                <w:rFonts w:cs="Times New Roman"/>
              </w:rPr>
              <w:instrText xml:space="preserve"> PAGEREF _Toc97</w:instrText>
            </w:r>
            <w:r>
              <w:rPr>
                <w:rFonts w:cs="Times New Roman"/>
              </w:rPr>
              <w:instrText xml:space="preserve">69 \h </w:instrText>
            </w:r>
            <w:r>
              <w:rPr>
                <w:rFonts w:cs="Times New Roman"/>
              </w:rPr>
            </w:r>
            <w:r>
              <w:rPr>
                <w:rFonts w:cs="Times New Roman"/>
              </w:rPr>
              <w:fldChar w:fldCharType="separate"/>
            </w:r>
            <w:r>
              <w:rPr>
                <w:rFonts w:cs="Times New Roman"/>
              </w:rPr>
              <w:t>41</w:t>
            </w:r>
            <w:r>
              <w:rPr>
                <w:rFonts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8381" w:history="1">
            <w:r>
              <w:rPr>
                <w:rFonts w:ascii="Times New Roman" w:hAnsi="Times New Roman" w:cs="Times New Roman"/>
                <w:szCs w:val="32"/>
              </w:rPr>
              <w:t>第一节</w:t>
            </w:r>
            <w:r>
              <w:rPr>
                <w:rFonts w:ascii="Times New Roman" w:hAnsi="Times New Roman" w:cs="Times New Roman"/>
                <w:szCs w:val="32"/>
              </w:rPr>
              <w:t xml:space="preserve"> </w:t>
            </w:r>
            <w:r>
              <w:rPr>
                <w:rFonts w:ascii="Times New Roman" w:hAnsi="Times New Roman" w:cs="Times New Roman"/>
                <w:szCs w:val="32"/>
              </w:rPr>
              <w:t>片区化推进和美乡村建设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_Toc18381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5765" w:history="1">
            <w:r>
              <w:rPr>
                <w:rFonts w:ascii="Times New Roman" w:hAnsi="Times New Roman" w:cs="Times New Roman"/>
                <w:szCs w:val="32"/>
              </w:rPr>
              <w:t>第二节</w:t>
            </w:r>
            <w:r>
              <w:rPr>
                <w:rFonts w:ascii="Times New Roman" w:hAnsi="Times New Roman" w:cs="Times New Roman"/>
                <w:szCs w:val="32"/>
              </w:rPr>
              <w:t xml:space="preserve"> </w:t>
            </w:r>
            <w:r>
              <w:rPr>
                <w:rFonts w:ascii="Times New Roman" w:hAnsi="Times New Roman" w:cs="Times New Roman"/>
                <w:szCs w:val="32"/>
              </w:rPr>
              <w:t>加强乡村基础设施建设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_Toc5765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675" w:history="1">
            <w:r>
              <w:rPr>
                <w:rFonts w:ascii="Times New Roman" w:hAnsi="Times New Roman" w:cs="Times New Roman"/>
                <w:szCs w:val="32"/>
              </w:rPr>
              <w:t>第三节</w:t>
            </w:r>
            <w:r>
              <w:rPr>
                <w:rFonts w:ascii="Times New Roman" w:hAnsi="Times New Roman" w:cs="Times New Roman"/>
                <w:szCs w:val="32"/>
              </w:rPr>
              <w:t xml:space="preserve"> </w:t>
            </w:r>
            <w:r>
              <w:rPr>
                <w:rFonts w:ascii="Times New Roman" w:hAnsi="Times New Roman" w:cs="Times New Roman"/>
                <w:szCs w:val="32"/>
              </w:rPr>
              <w:t>整治提升农村人居环境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_Toc675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hyperlink>
        </w:p>
        <w:p w:rsidR="00FB17C5" w:rsidRDefault="008A496A">
          <w:pPr>
            <w:pStyle w:val="10"/>
            <w:rPr>
              <w:rFonts w:cs="Times New Roman"/>
            </w:rPr>
          </w:pPr>
          <w:hyperlink w:anchor="_Toc7141" w:history="1">
            <w:r>
              <w:rPr>
                <w:rFonts w:cs="Times New Roman"/>
              </w:rPr>
              <w:t>第六章</w:t>
            </w:r>
            <w:r>
              <w:rPr>
                <w:rFonts w:cs="Times New Roman"/>
              </w:rPr>
              <w:t xml:space="preserve"> </w:t>
            </w:r>
            <w:r>
              <w:rPr>
                <w:rFonts w:cs="Times New Roman"/>
              </w:rPr>
              <w:t>系统推进生态保护修复，提升农村生态环境质量</w:t>
            </w:r>
            <w:r>
              <w:rPr>
                <w:rFonts w:cs="Times New Roman"/>
              </w:rPr>
              <w:tab/>
            </w:r>
            <w:r>
              <w:rPr>
                <w:rFonts w:cs="Times New Roman"/>
              </w:rPr>
              <w:fldChar w:fldCharType="begin"/>
            </w:r>
            <w:r>
              <w:rPr>
                <w:rFonts w:cs="Times New Roman"/>
              </w:rPr>
              <w:instrText xml:space="preserve"> PAGEREF _Toc7141 \h </w:instrText>
            </w:r>
            <w:r>
              <w:rPr>
                <w:rFonts w:cs="Times New Roman"/>
              </w:rPr>
            </w:r>
            <w:r>
              <w:rPr>
                <w:rFonts w:cs="Times New Roman"/>
              </w:rPr>
              <w:fldChar w:fldCharType="separate"/>
            </w:r>
            <w:r>
              <w:rPr>
                <w:rFonts w:cs="Times New Roman"/>
              </w:rPr>
              <w:t>45</w:t>
            </w:r>
            <w:r>
              <w:rPr>
                <w:rFonts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2569" w:history="1">
            <w:r>
              <w:rPr>
                <w:rFonts w:ascii="Times New Roman" w:hAnsi="Times New Roman" w:cs="Times New Roman"/>
                <w:szCs w:val="32"/>
              </w:rPr>
              <w:t>第一节</w:t>
            </w:r>
            <w:r>
              <w:rPr>
                <w:rFonts w:ascii="Times New Roman" w:hAnsi="Times New Roman" w:cs="Times New Roman"/>
                <w:szCs w:val="32"/>
              </w:rPr>
              <w:t xml:space="preserve"> </w:t>
            </w:r>
            <w:r>
              <w:rPr>
                <w:rFonts w:ascii="Times New Roman" w:hAnsi="Times New Roman" w:cs="Times New Roman"/>
                <w:szCs w:val="32"/>
              </w:rPr>
              <w:t>改善农村生态环境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_Toc2569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28435" w:history="1">
            <w:r>
              <w:rPr>
                <w:rFonts w:ascii="Times New Roman" w:hAnsi="Times New Roman" w:cs="Times New Roman"/>
                <w:szCs w:val="32"/>
              </w:rPr>
              <w:t>第二节</w:t>
            </w:r>
            <w:r>
              <w:rPr>
                <w:rFonts w:ascii="Times New Roman" w:hAnsi="Times New Roman" w:cs="Times New Roman"/>
                <w:szCs w:val="32"/>
              </w:rPr>
              <w:t xml:space="preserve"> </w:t>
            </w:r>
            <w:r>
              <w:rPr>
                <w:rFonts w:ascii="Times New Roman" w:hAnsi="Times New Roman" w:cs="Times New Roman"/>
                <w:szCs w:val="32"/>
              </w:rPr>
              <w:t>修复乡村生态系统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_Toc28435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995" w:history="1">
            <w:r>
              <w:rPr>
                <w:rFonts w:ascii="Times New Roman" w:hAnsi="Times New Roman" w:cs="Times New Roman"/>
                <w:szCs w:val="32"/>
              </w:rPr>
              <w:t>第三节</w:t>
            </w:r>
            <w:r>
              <w:rPr>
                <w:rFonts w:ascii="Times New Roman" w:hAnsi="Times New Roman" w:cs="Times New Roman"/>
                <w:szCs w:val="32"/>
              </w:rPr>
              <w:t xml:space="preserve"> </w:t>
            </w:r>
            <w:r>
              <w:rPr>
                <w:rFonts w:ascii="Times New Roman" w:hAnsi="Times New Roman" w:cs="Times New Roman"/>
                <w:szCs w:val="32"/>
              </w:rPr>
              <w:t>推广绿色低碳技术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_Toc995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32092" w:history="1">
            <w:r>
              <w:rPr>
                <w:rFonts w:ascii="Times New Roman" w:hAnsi="Times New Roman" w:cs="Times New Roman"/>
                <w:szCs w:val="32"/>
              </w:rPr>
              <w:t>第四节</w:t>
            </w:r>
            <w:r>
              <w:rPr>
                <w:rFonts w:ascii="Times New Roman" w:hAnsi="Times New Roman" w:cs="Times New Roman"/>
                <w:szCs w:val="32"/>
              </w:rPr>
              <w:t xml:space="preserve"> </w:t>
            </w:r>
            <w:r>
              <w:rPr>
                <w:rFonts w:ascii="Times New Roman" w:hAnsi="Times New Roman" w:cs="Times New Roman"/>
                <w:szCs w:val="32"/>
              </w:rPr>
              <w:t>激活生态产品价值</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_Toc32092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hyperlink>
        </w:p>
        <w:p w:rsidR="00FB17C5" w:rsidRDefault="008A496A">
          <w:pPr>
            <w:pStyle w:val="10"/>
            <w:rPr>
              <w:rFonts w:cs="Times New Roman"/>
            </w:rPr>
          </w:pPr>
          <w:hyperlink w:anchor="_Toc7717" w:history="1">
            <w:r>
              <w:rPr>
                <w:rFonts w:cs="Times New Roman"/>
              </w:rPr>
              <w:t>第七章</w:t>
            </w:r>
            <w:r>
              <w:rPr>
                <w:rFonts w:cs="Times New Roman"/>
              </w:rPr>
              <w:t xml:space="preserve"> </w:t>
            </w:r>
            <w:r>
              <w:rPr>
                <w:rFonts w:cs="Times New Roman"/>
              </w:rPr>
              <w:t>优化公共服务供给，</w:t>
            </w:r>
            <w:r>
              <w:rPr>
                <w:rFonts w:cs="Times New Roman"/>
              </w:rPr>
              <w:t>提升乡村公共服务水平</w:t>
            </w:r>
            <w:r>
              <w:rPr>
                <w:rFonts w:cs="Times New Roman"/>
              </w:rPr>
              <w:tab/>
            </w:r>
            <w:r>
              <w:rPr>
                <w:rFonts w:cs="Times New Roman"/>
              </w:rPr>
              <w:fldChar w:fldCharType="begin"/>
            </w:r>
            <w:r>
              <w:rPr>
                <w:rFonts w:cs="Times New Roman"/>
              </w:rPr>
              <w:instrText xml:space="preserve"> PAGEREF _Toc7717 \h </w:instrText>
            </w:r>
            <w:r>
              <w:rPr>
                <w:rFonts w:cs="Times New Roman"/>
              </w:rPr>
            </w:r>
            <w:r>
              <w:rPr>
                <w:rFonts w:cs="Times New Roman"/>
              </w:rPr>
              <w:fldChar w:fldCharType="separate"/>
            </w:r>
            <w:r>
              <w:rPr>
                <w:rFonts w:cs="Times New Roman"/>
              </w:rPr>
              <w:t>49</w:t>
            </w:r>
            <w:r>
              <w:rPr>
                <w:rFonts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3655" w:history="1">
            <w:r>
              <w:rPr>
                <w:rFonts w:ascii="Times New Roman" w:hAnsi="Times New Roman" w:cs="Times New Roman"/>
                <w:szCs w:val="32"/>
              </w:rPr>
              <w:t>第一节</w:t>
            </w:r>
            <w:r>
              <w:rPr>
                <w:rFonts w:ascii="Times New Roman" w:hAnsi="Times New Roman" w:cs="Times New Roman"/>
                <w:szCs w:val="32"/>
              </w:rPr>
              <w:t xml:space="preserve"> </w:t>
            </w:r>
            <w:r>
              <w:rPr>
                <w:rFonts w:ascii="Times New Roman" w:hAnsi="Times New Roman" w:cs="Times New Roman"/>
                <w:szCs w:val="32"/>
              </w:rPr>
              <w:t>完善农村教育体系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_Toc13655</w:instrText>
            </w:r>
            <w:r>
              <w:rPr>
                <w:rFonts w:ascii="Times New Roman" w:hAnsi="Times New Roman" w:cs="Times New Roman"/>
              </w:rPr>
              <w:instrText xml:space="preserve">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24461" w:history="1">
            <w:r>
              <w:rPr>
                <w:rFonts w:ascii="Times New Roman" w:hAnsi="Times New Roman" w:cs="Times New Roman"/>
                <w:szCs w:val="32"/>
              </w:rPr>
              <w:t>第二节</w:t>
            </w:r>
            <w:r>
              <w:rPr>
                <w:rFonts w:ascii="Times New Roman" w:hAnsi="Times New Roman" w:cs="Times New Roman"/>
                <w:szCs w:val="32"/>
              </w:rPr>
              <w:t xml:space="preserve"> </w:t>
            </w:r>
            <w:r>
              <w:rPr>
                <w:rFonts w:ascii="Times New Roman" w:hAnsi="Times New Roman" w:cs="Times New Roman"/>
                <w:szCs w:val="32"/>
              </w:rPr>
              <w:t>推进健康乡村建设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_Toc24461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5419" w:history="1">
            <w:r>
              <w:rPr>
                <w:rFonts w:ascii="Times New Roman" w:hAnsi="Times New Roman" w:cs="Times New Roman"/>
                <w:szCs w:val="32"/>
              </w:rPr>
              <w:t>第二节</w:t>
            </w:r>
            <w:r>
              <w:rPr>
                <w:rFonts w:ascii="Times New Roman" w:hAnsi="Times New Roman" w:cs="Times New Roman"/>
                <w:szCs w:val="32"/>
              </w:rPr>
              <w:t xml:space="preserve"> </w:t>
            </w:r>
            <w:r>
              <w:rPr>
                <w:rFonts w:ascii="Times New Roman" w:hAnsi="Times New Roman" w:cs="Times New Roman"/>
                <w:szCs w:val="32"/>
              </w:rPr>
              <w:t>构建多元养老网络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_Toc15419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21555" w:history="1">
            <w:r>
              <w:rPr>
                <w:rFonts w:ascii="Times New Roman" w:hAnsi="Times New Roman" w:cs="Times New Roman"/>
                <w:szCs w:val="32"/>
              </w:rPr>
              <w:t>第四节</w:t>
            </w:r>
            <w:r>
              <w:rPr>
                <w:rFonts w:ascii="Times New Roman" w:hAnsi="Times New Roman" w:cs="Times New Roman"/>
                <w:szCs w:val="32"/>
              </w:rPr>
              <w:t xml:space="preserve"> </w:t>
            </w:r>
            <w:r>
              <w:rPr>
                <w:rFonts w:ascii="Times New Roman" w:hAnsi="Times New Roman" w:cs="Times New Roman"/>
                <w:szCs w:val="32"/>
              </w:rPr>
              <w:t>健全乡村治理体系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_Toc21555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628" w:history="1">
            <w:r>
              <w:rPr>
                <w:rFonts w:ascii="Times New Roman" w:hAnsi="Times New Roman" w:cs="Times New Roman"/>
                <w:szCs w:val="32"/>
              </w:rPr>
              <w:t>第五节</w:t>
            </w:r>
            <w:r>
              <w:rPr>
                <w:rFonts w:ascii="Times New Roman" w:hAnsi="Times New Roman" w:cs="Times New Roman"/>
                <w:szCs w:val="32"/>
              </w:rPr>
              <w:t xml:space="preserve"> </w:t>
            </w:r>
            <w:r>
              <w:rPr>
                <w:rFonts w:ascii="Times New Roman" w:hAnsi="Times New Roman" w:cs="Times New Roman"/>
                <w:szCs w:val="32"/>
              </w:rPr>
              <w:t>抓实乡村文化建设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_Toc628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hyperlink>
        </w:p>
        <w:p w:rsidR="00FB17C5" w:rsidRDefault="008A496A">
          <w:pPr>
            <w:pStyle w:val="10"/>
            <w:rPr>
              <w:rFonts w:cs="Times New Roman"/>
            </w:rPr>
          </w:pPr>
          <w:hyperlink w:anchor="_Toc21668" w:history="1">
            <w:r>
              <w:rPr>
                <w:rFonts w:cs="Times New Roman"/>
              </w:rPr>
              <w:t>第八章</w:t>
            </w:r>
            <w:r>
              <w:rPr>
                <w:rFonts w:cs="Times New Roman"/>
              </w:rPr>
              <w:t xml:space="preserve"> </w:t>
            </w:r>
            <w:r>
              <w:rPr>
                <w:rFonts w:cs="Times New Roman"/>
              </w:rPr>
              <w:t>健全防返贫帮扶机制，</w:t>
            </w:r>
            <w:r>
              <w:rPr>
                <w:rFonts w:cs="Times New Roman"/>
              </w:rPr>
              <w:t>持续</w:t>
            </w:r>
            <w:r>
              <w:rPr>
                <w:rFonts w:cs="Times New Roman"/>
              </w:rPr>
              <w:t>巩固拓展脱贫攻坚成果</w:t>
            </w:r>
            <w:r>
              <w:rPr>
                <w:rFonts w:cs="Times New Roman"/>
              </w:rPr>
              <w:tab/>
            </w:r>
            <w:r>
              <w:rPr>
                <w:rFonts w:cs="Times New Roman"/>
              </w:rPr>
              <w:fldChar w:fldCharType="begin"/>
            </w:r>
            <w:r>
              <w:rPr>
                <w:rFonts w:cs="Times New Roman"/>
              </w:rPr>
              <w:instrText xml:space="preserve"> PAGEREF _Toc21668 \h </w:instrText>
            </w:r>
            <w:r>
              <w:rPr>
                <w:rFonts w:cs="Times New Roman"/>
              </w:rPr>
            </w:r>
            <w:r>
              <w:rPr>
                <w:rFonts w:cs="Times New Roman"/>
              </w:rPr>
              <w:fldChar w:fldCharType="separate"/>
            </w:r>
            <w:r>
              <w:rPr>
                <w:rFonts w:cs="Times New Roman"/>
              </w:rPr>
              <w:t>55</w:t>
            </w:r>
            <w:r>
              <w:rPr>
                <w:rFonts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8662" w:history="1">
            <w:r>
              <w:rPr>
                <w:rFonts w:ascii="Times New Roman" w:hAnsi="Times New Roman" w:cs="Times New Roman"/>
                <w:szCs w:val="32"/>
              </w:rPr>
              <w:t>第一节</w:t>
            </w:r>
            <w:r>
              <w:rPr>
                <w:rFonts w:ascii="Times New Roman" w:hAnsi="Times New Roman" w:cs="Times New Roman"/>
                <w:szCs w:val="32"/>
              </w:rPr>
              <w:t xml:space="preserve"> </w:t>
            </w:r>
            <w:r>
              <w:rPr>
                <w:rFonts w:ascii="Times New Roman" w:hAnsi="Times New Roman" w:cs="Times New Roman"/>
                <w:szCs w:val="32"/>
              </w:rPr>
              <w:t>完善监测识别体系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_Toc18662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26268" w:history="1">
            <w:r>
              <w:rPr>
                <w:rFonts w:ascii="Times New Roman" w:hAnsi="Times New Roman" w:cs="Times New Roman"/>
                <w:szCs w:val="32"/>
              </w:rPr>
              <w:t>第二节</w:t>
            </w:r>
            <w:r>
              <w:rPr>
                <w:rFonts w:ascii="Times New Roman" w:hAnsi="Times New Roman" w:cs="Times New Roman"/>
                <w:szCs w:val="32"/>
              </w:rPr>
              <w:t xml:space="preserve"> </w:t>
            </w:r>
            <w:r>
              <w:rPr>
                <w:rFonts w:ascii="Times New Roman" w:hAnsi="Times New Roman" w:cs="Times New Roman"/>
                <w:szCs w:val="32"/>
              </w:rPr>
              <w:t>健全帮扶政策体系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_Toc26268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1580" w:history="1">
            <w:r>
              <w:rPr>
                <w:rFonts w:ascii="Times New Roman" w:hAnsi="Times New Roman" w:cs="Times New Roman"/>
                <w:szCs w:val="32"/>
              </w:rPr>
              <w:t>第三节</w:t>
            </w:r>
            <w:r>
              <w:rPr>
                <w:rFonts w:ascii="Times New Roman" w:hAnsi="Times New Roman" w:cs="Times New Roman"/>
                <w:szCs w:val="32"/>
              </w:rPr>
              <w:t xml:space="preserve"> </w:t>
            </w:r>
            <w:r>
              <w:rPr>
                <w:rFonts w:ascii="Times New Roman" w:hAnsi="Times New Roman" w:cs="Times New Roman"/>
                <w:szCs w:val="32"/>
              </w:rPr>
              <w:t>增强</w:t>
            </w:r>
            <w:r>
              <w:rPr>
                <w:rFonts w:ascii="Times New Roman" w:hAnsi="Times New Roman" w:cs="Times New Roman"/>
                <w:szCs w:val="32"/>
              </w:rPr>
              <w:t>农村</w:t>
            </w:r>
            <w:r>
              <w:rPr>
                <w:rFonts w:ascii="Times New Roman" w:hAnsi="Times New Roman" w:cs="Times New Roman"/>
                <w:szCs w:val="32"/>
              </w:rPr>
              <w:t>地区</w:t>
            </w:r>
            <w:r>
              <w:rPr>
                <w:rFonts w:ascii="Times New Roman" w:hAnsi="Times New Roman" w:cs="Times New Roman"/>
                <w:szCs w:val="32"/>
              </w:rPr>
              <w:t>发展能力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_Toc11580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hyperlink>
        </w:p>
        <w:p w:rsidR="00FB17C5" w:rsidRDefault="008A496A">
          <w:pPr>
            <w:pStyle w:val="10"/>
            <w:rPr>
              <w:rFonts w:cs="Times New Roman"/>
            </w:rPr>
          </w:pPr>
          <w:hyperlink w:anchor="_Toc3206" w:history="1">
            <w:r>
              <w:rPr>
                <w:rFonts w:cs="Times New Roman"/>
              </w:rPr>
              <w:t>第九章</w:t>
            </w:r>
            <w:r>
              <w:rPr>
                <w:rFonts w:cs="Times New Roman"/>
              </w:rPr>
              <w:t xml:space="preserve"> </w:t>
            </w:r>
            <w:r>
              <w:rPr>
                <w:rFonts w:cs="Times New Roman"/>
              </w:rPr>
              <w:t>深化农业农村改革，激发乡村发展动能</w:t>
            </w:r>
            <w:r>
              <w:rPr>
                <w:rFonts w:cs="Times New Roman"/>
              </w:rPr>
              <w:tab/>
            </w:r>
            <w:r>
              <w:rPr>
                <w:rFonts w:cs="Times New Roman"/>
              </w:rPr>
              <w:fldChar w:fldCharType="begin"/>
            </w:r>
            <w:r>
              <w:rPr>
                <w:rFonts w:cs="Times New Roman"/>
              </w:rPr>
              <w:instrText xml:space="preserve"> PAGEREF _Toc3206 \h </w:instrText>
            </w:r>
            <w:r>
              <w:rPr>
                <w:rFonts w:cs="Times New Roman"/>
              </w:rPr>
            </w:r>
            <w:r>
              <w:rPr>
                <w:rFonts w:cs="Times New Roman"/>
              </w:rPr>
              <w:fldChar w:fldCharType="separate"/>
            </w:r>
            <w:r>
              <w:rPr>
                <w:rFonts w:cs="Times New Roman"/>
              </w:rPr>
              <w:t>58</w:t>
            </w:r>
            <w:r>
              <w:rPr>
                <w:rFonts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24024" w:history="1">
            <w:r>
              <w:rPr>
                <w:rFonts w:ascii="Times New Roman" w:hAnsi="Times New Roman" w:cs="Times New Roman"/>
                <w:szCs w:val="32"/>
              </w:rPr>
              <w:t>第一节</w:t>
            </w:r>
            <w:r>
              <w:rPr>
                <w:rFonts w:ascii="Times New Roman" w:hAnsi="Times New Roman" w:cs="Times New Roman"/>
                <w:szCs w:val="32"/>
              </w:rPr>
              <w:t xml:space="preserve"> </w:t>
            </w:r>
            <w:r>
              <w:rPr>
                <w:rFonts w:ascii="Times New Roman" w:hAnsi="Times New Roman" w:cs="Times New Roman"/>
                <w:szCs w:val="32"/>
              </w:rPr>
              <w:t>深化农村土地制度改革</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_Toc24024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6960" w:history="1">
            <w:r>
              <w:rPr>
                <w:rFonts w:ascii="Times New Roman" w:hAnsi="Times New Roman" w:cs="Times New Roman"/>
                <w:szCs w:val="32"/>
              </w:rPr>
              <w:t>第二节</w:t>
            </w:r>
            <w:r>
              <w:rPr>
                <w:rFonts w:ascii="Times New Roman" w:hAnsi="Times New Roman" w:cs="Times New Roman"/>
                <w:szCs w:val="32"/>
              </w:rPr>
              <w:t xml:space="preserve"> </w:t>
            </w:r>
            <w:r>
              <w:rPr>
                <w:rFonts w:ascii="Times New Roman" w:hAnsi="Times New Roman" w:cs="Times New Roman"/>
                <w:szCs w:val="32"/>
              </w:rPr>
              <w:t>深化农村</w:t>
            </w:r>
            <w:r>
              <w:rPr>
                <w:rFonts w:ascii="Times New Roman" w:hAnsi="Times New Roman" w:cs="Times New Roman"/>
                <w:szCs w:val="32"/>
              </w:rPr>
              <w:t>集体</w:t>
            </w:r>
            <w:r>
              <w:rPr>
                <w:rFonts w:ascii="Times New Roman" w:hAnsi="Times New Roman" w:cs="Times New Roman"/>
                <w:szCs w:val="32"/>
              </w:rPr>
              <w:t>产权制度改革</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_Toc16960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23071" w:history="1">
            <w:r>
              <w:rPr>
                <w:rFonts w:ascii="Times New Roman" w:hAnsi="Times New Roman" w:cs="Times New Roman"/>
                <w:szCs w:val="32"/>
              </w:rPr>
              <w:t>第三节</w:t>
            </w:r>
            <w:r>
              <w:rPr>
                <w:rFonts w:ascii="Times New Roman" w:hAnsi="Times New Roman" w:cs="Times New Roman"/>
                <w:szCs w:val="32"/>
              </w:rPr>
              <w:t xml:space="preserve"> </w:t>
            </w:r>
            <w:r>
              <w:rPr>
                <w:rFonts w:ascii="Times New Roman" w:hAnsi="Times New Roman" w:cs="Times New Roman"/>
                <w:szCs w:val="32"/>
              </w:rPr>
              <w:t>完善农业</w:t>
            </w:r>
            <w:r>
              <w:rPr>
                <w:rFonts w:ascii="Times New Roman" w:hAnsi="Times New Roman" w:cs="Times New Roman"/>
                <w:szCs w:val="32"/>
              </w:rPr>
              <w:t>支持保护制度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_Toc23071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hyperlink>
        </w:p>
        <w:p w:rsidR="00FB17C5" w:rsidRDefault="008A496A">
          <w:pPr>
            <w:pStyle w:val="10"/>
            <w:rPr>
              <w:rFonts w:cs="Times New Roman"/>
            </w:rPr>
          </w:pPr>
          <w:hyperlink w:anchor="_Toc6317" w:history="1">
            <w:r>
              <w:rPr>
                <w:rFonts w:cs="Times New Roman"/>
              </w:rPr>
              <w:t>第十章</w:t>
            </w:r>
            <w:r>
              <w:rPr>
                <w:rFonts w:cs="Times New Roman"/>
              </w:rPr>
              <w:t xml:space="preserve"> </w:t>
            </w:r>
            <w:r>
              <w:rPr>
                <w:rFonts w:cs="Times New Roman"/>
              </w:rPr>
              <w:t>保障措施</w:t>
            </w:r>
            <w:r>
              <w:rPr>
                <w:rFonts w:cs="Times New Roman"/>
              </w:rPr>
              <w:tab/>
            </w:r>
            <w:r>
              <w:rPr>
                <w:rFonts w:cs="Times New Roman"/>
              </w:rPr>
              <w:fldChar w:fldCharType="begin"/>
            </w:r>
            <w:r>
              <w:rPr>
                <w:rFonts w:cs="Times New Roman"/>
              </w:rPr>
              <w:instrText xml:space="preserve"> PAGEREF _Toc6317 \h </w:instrText>
            </w:r>
            <w:r>
              <w:rPr>
                <w:rFonts w:cs="Times New Roman"/>
              </w:rPr>
            </w:r>
            <w:r>
              <w:rPr>
                <w:rFonts w:cs="Times New Roman"/>
              </w:rPr>
              <w:fldChar w:fldCharType="separate"/>
            </w:r>
            <w:r>
              <w:rPr>
                <w:rFonts w:cs="Times New Roman"/>
              </w:rPr>
              <w:t>61</w:t>
            </w:r>
            <w:r>
              <w:rPr>
                <w:rFonts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2607" w:history="1">
            <w:r>
              <w:rPr>
                <w:rFonts w:ascii="Times New Roman" w:hAnsi="Times New Roman" w:cs="Times New Roman"/>
                <w:szCs w:val="32"/>
              </w:rPr>
              <w:t>第一节</w:t>
            </w:r>
            <w:r>
              <w:rPr>
                <w:rFonts w:ascii="Times New Roman" w:hAnsi="Times New Roman" w:cs="Times New Roman"/>
                <w:szCs w:val="32"/>
              </w:rPr>
              <w:t xml:space="preserve"> </w:t>
            </w:r>
            <w:r>
              <w:rPr>
                <w:rFonts w:ascii="Times New Roman" w:hAnsi="Times New Roman" w:cs="Times New Roman"/>
                <w:szCs w:val="32"/>
              </w:rPr>
              <w:t>加强组织领导</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_Toc2607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61</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2056" w:history="1">
            <w:r>
              <w:rPr>
                <w:rFonts w:ascii="Times New Roman" w:hAnsi="Times New Roman" w:cs="Times New Roman"/>
                <w:szCs w:val="32"/>
              </w:rPr>
              <w:t>第二节</w:t>
            </w:r>
            <w:r>
              <w:rPr>
                <w:rFonts w:ascii="Times New Roman" w:hAnsi="Times New Roman" w:cs="Times New Roman"/>
                <w:szCs w:val="32"/>
              </w:rPr>
              <w:t xml:space="preserve"> </w:t>
            </w:r>
            <w:r>
              <w:rPr>
                <w:rFonts w:ascii="Times New Roman" w:hAnsi="Times New Roman" w:cs="Times New Roman"/>
                <w:szCs w:val="32"/>
              </w:rPr>
              <w:t>强化</w:t>
            </w:r>
            <w:r>
              <w:rPr>
                <w:rFonts w:ascii="Times New Roman" w:hAnsi="Times New Roman" w:cs="Times New Roman"/>
                <w:szCs w:val="32"/>
              </w:rPr>
              <w:t>政策支持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_Toc12056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61</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4420" w:history="1">
            <w:r>
              <w:rPr>
                <w:rFonts w:ascii="Times New Roman" w:hAnsi="Times New Roman" w:cs="Times New Roman"/>
                <w:szCs w:val="32"/>
              </w:rPr>
              <w:t>第三节</w:t>
            </w:r>
            <w:r>
              <w:rPr>
                <w:rFonts w:ascii="Times New Roman" w:hAnsi="Times New Roman" w:cs="Times New Roman"/>
                <w:szCs w:val="32"/>
              </w:rPr>
              <w:t xml:space="preserve"> </w:t>
            </w:r>
            <w:r>
              <w:rPr>
                <w:rFonts w:ascii="Times New Roman" w:hAnsi="Times New Roman" w:cs="Times New Roman"/>
                <w:szCs w:val="32"/>
              </w:rPr>
              <w:t>强化人才支撑</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w:instrText>
            </w:r>
            <w:r>
              <w:rPr>
                <w:rFonts w:ascii="Times New Roman" w:hAnsi="Times New Roman" w:cs="Times New Roman"/>
              </w:rPr>
              <w:instrText xml:space="preserve">EF _Toc4420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121" w:history="1">
            <w:r>
              <w:rPr>
                <w:rFonts w:ascii="Times New Roman" w:hAnsi="Times New Roman" w:cs="Times New Roman"/>
                <w:szCs w:val="32"/>
              </w:rPr>
              <w:t>第四节</w:t>
            </w:r>
            <w:r>
              <w:rPr>
                <w:rFonts w:ascii="Times New Roman" w:hAnsi="Times New Roman" w:cs="Times New Roman"/>
                <w:szCs w:val="32"/>
              </w:rPr>
              <w:t xml:space="preserve"> </w:t>
            </w:r>
            <w:r>
              <w:rPr>
                <w:rFonts w:ascii="Times New Roman" w:hAnsi="Times New Roman" w:cs="Times New Roman"/>
                <w:szCs w:val="32"/>
              </w:rPr>
              <w:t>动员社会参与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hyperlink>
        </w:p>
        <w:p w:rsidR="00FB17C5" w:rsidRDefault="008A496A">
          <w:pPr>
            <w:pStyle w:val="20"/>
            <w:tabs>
              <w:tab w:val="right" w:leader="dot" w:pos="8306"/>
            </w:tabs>
            <w:rPr>
              <w:rFonts w:ascii="Times New Roman" w:hAnsi="Times New Roman" w:cs="Times New Roman"/>
            </w:rPr>
          </w:pPr>
          <w:hyperlink w:anchor="_Toc6237" w:history="1">
            <w:r>
              <w:rPr>
                <w:rFonts w:ascii="Times New Roman" w:hAnsi="Times New Roman" w:cs="Times New Roman"/>
                <w:szCs w:val="32"/>
              </w:rPr>
              <w:t>第五节</w:t>
            </w:r>
            <w:r>
              <w:rPr>
                <w:rFonts w:ascii="Times New Roman" w:hAnsi="Times New Roman" w:cs="Times New Roman"/>
                <w:szCs w:val="32"/>
              </w:rPr>
              <w:t xml:space="preserve"> </w:t>
            </w:r>
            <w:r>
              <w:rPr>
                <w:rFonts w:ascii="Times New Roman" w:hAnsi="Times New Roman" w:cs="Times New Roman"/>
                <w:szCs w:val="32"/>
              </w:rPr>
              <w:t>健全法治保障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_Toc6237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hyperlink>
        </w:p>
        <w:p w:rsidR="00FB17C5" w:rsidRDefault="008A496A">
          <w:pPr>
            <w:rPr>
              <w:rFonts w:ascii="Times New Roman" w:eastAsia="方正小标宋简体" w:hAnsi="Times New Roman" w:cs="方正小标宋简体"/>
              <w:color w:val="000000" w:themeColor="text1"/>
              <w:szCs w:val="44"/>
            </w:rPr>
          </w:pPr>
          <w:r>
            <w:rPr>
              <w:rFonts w:ascii="Times New Roman" w:eastAsia="方正小标宋简体" w:hAnsi="Times New Roman" w:cs="Times New Roman"/>
              <w:color w:val="000000" w:themeColor="text1"/>
              <w:szCs w:val="32"/>
            </w:rPr>
            <w:fldChar w:fldCharType="end"/>
          </w:r>
        </w:p>
      </w:sdtContent>
    </w:sdt>
    <w:p w:rsidR="00FB17C5" w:rsidRDefault="00FB17C5">
      <w:pPr>
        <w:rPr>
          <w:rFonts w:ascii="Times New Roman" w:eastAsia="方正小标宋简体" w:hAnsi="Times New Roman" w:cs="方正小标宋简体"/>
          <w:color w:val="000000" w:themeColor="text1"/>
          <w:szCs w:val="44"/>
        </w:rPr>
      </w:pPr>
    </w:p>
    <w:p w:rsidR="00FB17C5" w:rsidRDefault="00FB17C5">
      <w:pPr>
        <w:rPr>
          <w:rFonts w:ascii="Times New Roman" w:eastAsia="方正小标宋简体" w:hAnsi="Times New Roman" w:cs="方正小标宋简体"/>
          <w:color w:val="000000" w:themeColor="text1"/>
          <w:szCs w:val="44"/>
        </w:rPr>
      </w:pPr>
    </w:p>
    <w:p w:rsidR="00FB17C5" w:rsidRDefault="00FB17C5">
      <w:pPr>
        <w:rPr>
          <w:rFonts w:ascii="Times New Roman" w:eastAsia="方正小标宋简体" w:hAnsi="Times New Roman" w:cs="方正小标宋简体"/>
          <w:color w:val="000000" w:themeColor="text1"/>
          <w:szCs w:val="44"/>
        </w:rPr>
      </w:pPr>
    </w:p>
    <w:p w:rsidR="00FB17C5" w:rsidRDefault="00FB17C5">
      <w:pPr>
        <w:rPr>
          <w:rFonts w:ascii="Times New Roman" w:eastAsia="方正小标宋简体" w:hAnsi="Times New Roman" w:cs="方正小标宋简体"/>
          <w:color w:val="000000" w:themeColor="text1"/>
          <w:szCs w:val="44"/>
        </w:rPr>
      </w:pPr>
    </w:p>
    <w:p w:rsidR="00FB17C5" w:rsidRDefault="00FB17C5">
      <w:pPr>
        <w:rPr>
          <w:rFonts w:ascii="Times New Roman" w:eastAsia="方正小标宋简体" w:hAnsi="Times New Roman" w:cs="方正小标宋简体"/>
          <w:color w:val="000000" w:themeColor="text1"/>
          <w:szCs w:val="44"/>
        </w:rPr>
      </w:pPr>
    </w:p>
    <w:p w:rsidR="00FB17C5" w:rsidRDefault="00FB17C5">
      <w:pPr>
        <w:rPr>
          <w:rFonts w:ascii="Times New Roman" w:eastAsia="方正小标宋简体" w:hAnsi="Times New Roman" w:cs="方正小标宋简体"/>
          <w:color w:val="000000" w:themeColor="text1"/>
          <w:szCs w:val="44"/>
        </w:rPr>
      </w:pPr>
    </w:p>
    <w:p w:rsidR="00FB17C5" w:rsidRDefault="00FB17C5">
      <w:pPr>
        <w:rPr>
          <w:rFonts w:ascii="Times New Roman" w:eastAsia="方正小标宋简体" w:hAnsi="Times New Roman" w:cs="方正小标宋简体"/>
          <w:color w:val="000000" w:themeColor="text1"/>
          <w:szCs w:val="44"/>
        </w:rPr>
      </w:pPr>
    </w:p>
    <w:p w:rsidR="00FB17C5" w:rsidRDefault="00FB17C5">
      <w:pPr>
        <w:rPr>
          <w:rFonts w:ascii="Times New Roman" w:eastAsia="方正小标宋简体" w:hAnsi="Times New Roman" w:cs="方正小标宋简体"/>
          <w:color w:val="000000" w:themeColor="text1"/>
          <w:szCs w:val="44"/>
        </w:rPr>
      </w:pPr>
    </w:p>
    <w:p w:rsidR="00FB17C5" w:rsidRDefault="00FB17C5">
      <w:pPr>
        <w:rPr>
          <w:rFonts w:ascii="Times New Roman" w:eastAsia="方正小标宋简体" w:hAnsi="Times New Roman" w:cs="方正小标宋简体"/>
          <w:color w:val="000000" w:themeColor="text1"/>
          <w:szCs w:val="44"/>
        </w:rPr>
      </w:pPr>
    </w:p>
    <w:p w:rsidR="00FB17C5" w:rsidRDefault="00FB17C5">
      <w:pPr>
        <w:ind w:firstLineChars="200" w:firstLine="640"/>
        <w:rPr>
          <w:rFonts w:ascii="Times New Roman" w:eastAsia="仿宋_GB2312" w:hAnsi="Times New Roman" w:cs="仿宋_GB2312"/>
          <w:color w:val="000000" w:themeColor="text1"/>
          <w:sz w:val="32"/>
          <w:szCs w:val="32"/>
        </w:rPr>
        <w:sectPr w:rsidR="00FB17C5">
          <w:footerReference w:type="default" r:id="rId8"/>
          <w:pgSz w:w="11906" w:h="16838"/>
          <w:pgMar w:top="1440" w:right="1800" w:bottom="1440" w:left="1800" w:header="851" w:footer="992" w:gutter="0"/>
          <w:pgNumType w:start="1"/>
          <w:cols w:space="425"/>
          <w:docGrid w:type="lines" w:linePitch="312"/>
        </w:sectPr>
      </w:pP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lastRenderedPageBreak/>
        <w:t>习近平总书记强调：“没有农业农村现代化，就没有整个国家现代化。”党的二十届四中全会通过的《中共中央关于制定国民经济和社会发展第十五个五年规划的建议》，对加快农业农村现代化作出专章部署，为新时代“三农”工作提供了根本遵循。淮北市作为皖北农业重镇，肩负着保障区域粮食安全、推动城乡融合发展、促进农民共同富裕的重要使命，编制实施农业农村“十五五”规划，是贯彻落实党中央决策部署的政治责任，更是立足淮北实际、补齐发展短板、顺应农民期盼的战略举措。</w:t>
      </w: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“十四五”以来，在市委、市政府坚强领导下，淮北市深入</w:t>
      </w:r>
      <w:proofErr w:type="gramStart"/>
      <w:r>
        <w:rPr>
          <w:rFonts w:ascii="Times New Roman" w:eastAsia="仿宋_GB2312" w:hAnsi="Times New Roman" w:cs="仿宋_GB2312" w:hint="eastAsia"/>
          <w:color w:val="000000" w:themeColor="text1"/>
          <w:sz w:val="32"/>
          <w:szCs w:val="32"/>
        </w:rPr>
        <w:t>践行</w:t>
      </w:r>
      <w:proofErr w:type="gramEnd"/>
      <w:r>
        <w:rPr>
          <w:rFonts w:ascii="Times New Roman" w:eastAsia="仿宋_GB2312" w:hAnsi="Times New Roman" w:cs="仿宋_GB2312" w:hint="eastAsia"/>
          <w:color w:val="000000" w:themeColor="text1"/>
          <w:sz w:val="32"/>
          <w:szCs w:val="32"/>
        </w:rPr>
        <w:t>习近平总书记关于</w:t>
      </w:r>
      <w:r>
        <w:rPr>
          <w:rFonts w:ascii="Times New Roman" w:eastAsia="仿宋_GB2312" w:hAnsi="Times New Roman" w:cs="仿宋_GB2312" w:hint="eastAsia"/>
          <w:color w:val="000000" w:themeColor="text1"/>
          <w:sz w:val="32"/>
          <w:szCs w:val="32"/>
        </w:rPr>
        <w:t>“三农”工作的重要论述，全面推进乡村振兴，“三农”发展取得显著成效。粮食综合生产能力稳步提升，高标准农田建设持续推进，农业科技应用水平不断提高，农作物耕种</w:t>
      </w:r>
      <w:proofErr w:type="gramStart"/>
      <w:r>
        <w:rPr>
          <w:rFonts w:ascii="Times New Roman" w:eastAsia="仿宋_GB2312" w:hAnsi="Times New Roman" w:cs="仿宋_GB2312" w:hint="eastAsia"/>
          <w:color w:val="000000" w:themeColor="text1"/>
          <w:sz w:val="32"/>
          <w:szCs w:val="32"/>
        </w:rPr>
        <w:t>收综合</w:t>
      </w:r>
      <w:proofErr w:type="gramEnd"/>
      <w:r>
        <w:rPr>
          <w:rFonts w:ascii="Times New Roman" w:eastAsia="仿宋_GB2312" w:hAnsi="Times New Roman" w:cs="仿宋_GB2312" w:hint="eastAsia"/>
          <w:color w:val="000000" w:themeColor="text1"/>
          <w:sz w:val="32"/>
          <w:szCs w:val="32"/>
        </w:rPr>
        <w:t>机械化率稳步增长；脱贫攻坚成果持续巩固，防返贫监测帮扶机制不断健全，乡村产业逐步壮大，特色种养、农产品加工等产业集群初具规模；农村基础设施不断完善，“四好农村路”、农村供水、数字乡村等建设加快推进，人居环境整治成效显著，城乡居民收入差距逐步缩小，农村改革纵深推进，城乡融合发展迈出坚实步伐。</w:t>
      </w: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站在新的历史起点，淮北市农业农村发展仍面临农业现代化水平有待</w:t>
      </w:r>
      <w:r>
        <w:rPr>
          <w:rFonts w:ascii="Times New Roman" w:eastAsia="仿宋_GB2312" w:hAnsi="Times New Roman" w:cs="仿宋_GB2312" w:hint="eastAsia"/>
          <w:color w:val="000000" w:themeColor="text1"/>
          <w:sz w:val="32"/>
          <w:szCs w:val="32"/>
        </w:rPr>
        <w:t>提升、乡村产业质量效益不高、农村公共服务</w:t>
      </w:r>
      <w:r>
        <w:rPr>
          <w:rFonts w:ascii="Times New Roman" w:eastAsia="仿宋_GB2312" w:hAnsi="Times New Roman" w:cs="仿宋_GB2312" w:hint="eastAsia"/>
          <w:color w:val="000000" w:themeColor="text1"/>
          <w:sz w:val="32"/>
          <w:szCs w:val="32"/>
        </w:rPr>
        <w:lastRenderedPageBreak/>
        <w:t>短板依然存在、城乡要素双向流动不够顺畅等问题。“十五五”时期是全面建设社会主义现代化国家的关键阶段，也是淮北市加快农业农村现代化、实现乡村全面振兴的攻坚时期。必须牢牢把握农业农村优先发展总方针，锚定“农业强、农村美、农民富”总目标，以保障粮食和重要农产品安全为底线，以发展农业新质生产力为引擎，以建设宜</w:t>
      </w:r>
      <w:proofErr w:type="gramStart"/>
      <w:r>
        <w:rPr>
          <w:rFonts w:ascii="Times New Roman" w:eastAsia="仿宋_GB2312" w:hAnsi="Times New Roman" w:cs="仿宋_GB2312" w:hint="eastAsia"/>
          <w:color w:val="000000" w:themeColor="text1"/>
          <w:sz w:val="32"/>
          <w:szCs w:val="32"/>
        </w:rPr>
        <w:t>居宜业</w:t>
      </w:r>
      <w:proofErr w:type="gramEnd"/>
      <w:r>
        <w:rPr>
          <w:rFonts w:ascii="Times New Roman" w:eastAsia="仿宋_GB2312" w:hAnsi="Times New Roman" w:cs="仿宋_GB2312" w:hint="eastAsia"/>
          <w:color w:val="000000" w:themeColor="text1"/>
          <w:sz w:val="32"/>
          <w:szCs w:val="32"/>
        </w:rPr>
        <w:t>和美乡村为载体，以深化农村改革为动力，统筹推进农业现代化和农村现代化，推动农业全面升级、农村全面进步、农民全面发展，为淮北市高质量发展筑牢“三农”根基，为中国式现代</w:t>
      </w:r>
      <w:r>
        <w:rPr>
          <w:rFonts w:ascii="Times New Roman" w:eastAsia="仿宋_GB2312" w:hAnsi="Times New Roman" w:cs="仿宋_GB2312" w:hint="eastAsia"/>
          <w:color w:val="000000" w:themeColor="text1"/>
          <w:sz w:val="32"/>
          <w:szCs w:val="32"/>
        </w:rPr>
        <w:t>化建设贡献淮北力量。</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0"/>
        <w:rPr>
          <w:rFonts w:ascii="Times New Roman" w:eastAsia="黑体" w:hAnsi="Times New Roman" w:cs="黑体"/>
          <w:color w:val="000000" w:themeColor="text1"/>
          <w:sz w:val="32"/>
          <w:szCs w:val="32"/>
        </w:rPr>
      </w:pPr>
      <w:bookmarkStart w:id="0" w:name="_Toc22462"/>
      <w:bookmarkStart w:id="1" w:name="_Toc3279"/>
      <w:bookmarkStart w:id="2" w:name="_Toc6063"/>
      <w:bookmarkStart w:id="3" w:name="_Toc26808"/>
      <w:bookmarkStart w:id="4" w:name="_Toc24957"/>
      <w:bookmarkStart w:id="5" w:name="_Toc17129"/>
      <w:bookmarkStart w:id="6" w:name="_Toc21796"/>
      <w:bookmarkStart w:id="7" w:name="_Toc21267"/>
      <w:r>
        <w:rPr>
          <w:rFonts w:ascii="Times New Roman" w:eastAsia="黑体" w:hAnsi="Times New Roman" w:cs="黑体" w:hint="eastAsia"/>
          <w:color w:val="000000" w:themeColor="text1"/>
          <w:sz w:val="32"/>
          <w:szCs w:val="32"/>
        </w:rPr>
        <w:t>第一章</w:t>
      </w:r>
      <w:r>
        <w:rPr>
          <w:rFonts w:ascii="Times New Roman" w:eastAsia="黑体" w:hAnsi="Times New Roman" w:cs="黑体" w:hint="eastAsia"/>
          <w:color w:val="000000" w:themeColor="text1"/>
          <w:sz w:val="32"/>
          <w:szCs w:val="32"/>
        </w:rPr>
        <w:t xml:space="preserve"> </w:t>
      </w:r>
      <w:r>
        <w:rPr>
          <w:rFonts w:ascii="Times New Roman" w:eastAsia="黑体" w:hAnsi="Times New Roman" w:cs="黑体" w:hint="eastAsia"/>
          <w:color w:val="000000" w:themeColor="text1"/>
          <w:sz w:val="32"/>
          <w:szCs w:val="32"/>
        </w:rPr>
        <w:t>规划背景与总体要求</w:t>
      </w:r>
      <w:bookmarkEnd w:id="0"/>
      <w:bookmarkEnd w:id="1"/>
      <w:bookmarkEnd w:id="2"/>
      <w:bookmarkEnd w:id="3"/>
      <w:bookmarkEnd w:id="4"/>
      <w:bookmarkEnd w:id="5"/>
      <w:bookmarkEnd w:id="6"/>
      <w:bookmarkEnd w:id="7"/>
    </w:p>
    <w:p w:rsidR="00FB17C5" w:rsidRDefault="00FB17C5">
      <w:pPr>
        <w:jc w:val="center"/>
        <w:rPr>
          <w:rFonts w:ascii="Times New Roman" w:eastAsia="黑体" w:hAnsi="Times New Roman" w:cs="黑体"/>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8" w:name="_Toc20923"/>
      <w:bookmarkStart w:id="9" w:name="_Toc1551"/>
      <w:bookmarkStart w:id="10" w:name="_Toc27958"/>
      <w:bookmarkStart w:id="11" w:name="_Toc25240"/>
      <w:bookmarkStart w:id="12" w:name="_Toc31238"/>
      <w:bookmarkStart w:id="13" w:name="_Toc17149"/>
      <w:bookmarkStart w:id="14" w:name="_Toc5786"/>
      <w:r>
        <w:rPr>
          <w:rFonts w:ascii="Times New Roman" w:eastAsia="楷体_GB2312" w:hAnsi="Times New Roman" w:cs="楷体_GB2312" w:hint="eastAsia"/>
          <w:color w:val="000000" w:themeColor="text1"/>
          <w:sz w:val="32"/>
          <w:szCs w:val="32"/>
        </w:rPr>
        <w:t>第一节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发展基础与形势</w:t>
      </w:r>
      <w:r>
        <w:rPr>
          <w:rFonts w:ascii="Times New Roman" w:eastAsia="楷体_GB2312" w:hAnsi="Times New Roman" w:cs="楷体_GB2312" w:hint="eastAsia"/>
          <w:color w:val="000000" w:themeColor="text1"/>
          <w:sz w:val="32"/>
          <w:szCs w:val="32"/>
        </w:rPr>
        <w:t>分析</w:t>
      </w:r>
      <w:bookmarkEnd w:id="8"/>
      <w:bookmarkEnd w:id="9"/>
      <w:bookmarkEnd w:id="10"/>
      <w:bookmarkEnd w:id="11"/>
      <w:bookmarkEnd w:id="12"/>
      <w:bookmarkEnd w:id="13"/>
      <w:bookmarkEnd w:id="14"/>
    </w:p>
    <w:p w:rsidR="00FB17C5" w:rsidRDefault="008A496A">
      <w:pPr>
        <w:pStyle w:val="a3"/>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十四五”以来，我市坚持以全面推进乡村振兴为总抓手，牢牢守住保障国家粮食安全和不发生规模性返贫致贫两条底线，以推动高质量发展为主题，扎实推动农业农村现代化迈出新步伐，各项工作取得积极成效。</w:t>
      </w:r>
    </w:p>
    <w:p w:rsidR="00FB17C5" w:rsidRDefault="008A496A">
      <w:pPr>
        <w:ind w:firstLineChars="200" w:firstLine="643"/>
        <w:outlineLvl w:val="2"/>
        <w:rPr>
          <w:rFonts w:ascii="Times New Roman" w:eastAsia="仿宋_GB2312" w:hAnsi="Times New Roman" w:cs="仿宋_GB2312"/>
          <w:b/>
          <w:bCs/>
          <w:color w:val="000000" w:themeColor="text1"/>
          <w:sz w:val="32"/>
          <w:szCs w:val="32"/>
        </w:rPr>
      </w:pPr>
      <w:r>
        <w:rPr>
          <w:rFonts w:ascii="Times New Roman" w:eastAsia="仿宋_GB2312" w:hAnsi="Times New Roman" w:cs="仿宋_GB2312" w:hint="eastAsia"/>
          <w:b/>
          <w:bCs/>
          <w:color w:val="000000" w:themeColor="text1"/>
          <w:sz w:val="32"/>
          <w:szCs w:val="32"/>
        </w:rPr>
        <w:t>1.</w:t>
      </w:r>
      <w:r>
        <w:rPr>
          <w:rFonts w:ascii="Times New Roman" w:eastAsia="仿宋_GB2312" w:hAnsi="Times New Roman" w:cs="仿宋_GB2312" w:hint="eastAsia"/>
          <w:b/>
          <w:bCs/>
          <w:color w:val="000000" w:themeColor="text1"/>
          <w:sz w:val="32"/>
          <w:szCs w:val="32"/>
        </w:rPr>
        <w:t>发展基础</w:t>
      </w:r>
    </w:p>
    <w:p w:rsidR="00FB17C5" w:rsidRDefault="008A496A">
      <w:pPr>
        <w:pStyle w:val="a3"/>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农林牧渔业：</w:t>
      </w:r>
      <w:r>
        <w:rPr>
          <w:rFonts w:ascii="Times New Roman" w:eastAsia="仿宋_GB2312" w:hAnsi="Times New Roman" w:cs="仿宋_GB2312" w:hint="eastAsia"/>
          <w:color w:val="000000" w:themeColor="text1"/>
          <w:sz w:val="32"/>
          <w:szCs w:val="32"/>
        </w:rPr>
        <w:t>淮北市农林牧渔业总产值从</w:t>
      </w:r>
      <w:r>
        <w:rPr>
          <w:rFonts w:ascii="Times New Roman" w:eastAsia="仿宋_GB2312" w:hAnsi="Times New Roman" w:cs="仿宋_GB2312" w:hint="eastAsia"/>
          <w:color w:val="000000" w:themeColor="text1"/>
          <w:sz w:val="32"/>
          <w:szCs w:val="32"/>
        </w:rPr>
        <w:t>2021</w:t>
      </w:r>
      <w:r>
        <w:rPr>
          <w:rFonts w:ascii="Times New Roman" w:eastAsia="仿宋_GB2312" w:hAnsi="Times New Roman" w:cs="仿宋_GB2312" w:hint="eastAsia"/>
          <w:color w:val="000000" w:themeColor="text1"/>
          <w:sz w:val="32"/>
          <w:szCs w:val="32"/>
        </w:rPr>
        <w:t>年的</w:t>
      </w:r>
      <w:r>
        <w:rPr>
          <w:rFonts w:ascii="Times New Roman" w:eastAsia="仿宋_GB2312" w:hAnsi="Times New Roman" w:cs="仿宋_GB2312" w:hint="eastAsia"/>
          <w:color w:val="000000" w:themeColor="text1"/>
          <w:sz w:val="32"/>
          <w:szCs w:val="32"/>
        </w:rPr>
        <w:t>145</w:t>
      </w:r>
      <w:r>
        <w:rPr>
          <w:rFonts w:ascii="Times New Roman" w:eastAsia="仿宋_GB2312" w:hAnsi="Times New Roman" w:cs="仿宋_GB2312" w:hint="eastAsia"/>
          <w:color w:val="000000" w:themeColor="text1"/>
          <w:sz w:val="32"/>
          <w:szCs w:val="32"/>
        </w:rPr>
        <w:t>亿元持续增长至</w:t>
      </w:r>
      <w:r>
        <w:rPr>
          <w:rFonts w:ascii="Times New Roman" w:eastAsia="仿宋_GB2312" w:hAnsi="Times New Roman" w:cs="仿宋_GB2312" w:hint="eastAsia"/>
          <w:color w:val="000000" w:themeColor="text1"/>
          <w:sz w:val="32"/>
          <w:szCs w:val="32"/>
        </w:rPr>
        <w:t>202</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hint="eastAsia"/>
          <w:color w:val="000000" w:themeColor="text1"/>
          <w:sz w:val="32"/>
          <w:szCs w:val="32"/>
        </w:rPr>
        <w:t>年的</w:t>
      </w:r>
      <w:r>
        <w:rPr>
          <w:rFonts w:ascii="Times New Roman" w:eastAsia="仿宋_GB2312" w:hAnsi="Times New Roman" w:cs="仿宋_GB2312" w:hint="eastAsia"/>
          <w:color w:val="000000" w:themeColor="text1"/>
          <w:sz w:val="32"/>
          <w:szCs w:val="32"/>
        </w:rPr>
        <w:t>157.</w:t>
      </w: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hint="eastAsia"/>
          <w:color w:val="000000" w:themeColor="text1"/>
          <w:sz w:val="32"/>
          <w:szCs w:val="32"/>
        </w:rPr>
        <w:t>亿元，连续</w:t>
      </w:r>
      <w:r>
        <w:rPr>
          <w:rFonts w:ascii="Times New Roman" w:eastAsia="仿宋_GB2312" w:hAnsi="Times New Roman" w:cs="仿宋_GB2312" w:hint="eastAsia"/>
          <w:color w:val="000000" w:themeColor="text1"/>
          <w:sz w:val="32"/>
          <w:szCs w:val="32"/>
        </w:rPr>
        <w:t>五</w:t>
      </w:r>
      <w:r>
        <w:rPr>
          <w:rFonts w:ascii="Times New Roman" w:eastAsia="仿宋_GB2312" w:hAnsi="Times New Roman" w:cs="仿宋_GB2312" w:hint="eastAsia"/>
          <w:color w:val="000000" w:themeColor="text1"/>
          <w:sz w:val="32"/>
          <w:szCs w:val="32"/>
        </w:rPr>
        <w:t>年</w:t>
      </w:r>
      <w:proofErr w:type="gramStart"/>
      <w:r>
        <w:rPr>
          <w:rFonts w:ascii="Times New Roman" w:eastAsia="仿宋_GB2312" w:hAnsi="Times New Roman" w:cs="仿宋_GB2312" w:hint="eastAsia"/>
          <w:color w:val="000000" w:themeColor="text1"/>
          <w:sz w:val="32"/>
          <w:szCs w:val="32"/>
        </w:rPr>
        <w:t>保持正</w:t>
      </w:r>
      <w:proofErr w:type="gramEnd"/>
      <w:r>
        <w:rPr>
          <w:rFonts w:ascii="Times New Roman" w:eastAsia="仿宋_GB2312" w:hAnsi="Times New Roman" w:cs="仿宋_GB2312" w:hint="eastAsia"/>
          <w:color w:val="000000" w:themeColor="text1"/>
          <w:sz w:val="32"/>
          <w:szCs w:val="32"/>
        </w:rPr>
        <w:t>增长。优势在于经济总量的持续扩张与稳定性，展现了农业经济强</w:t>
      </w:r>
      <w:r>
        <w:rPr>
          <w:rFonts w:ascii="Times New Roman" w:eastAsia="仿宋_GB2312" w:hAnsi="Times New Roman" w:cs="仿宋_GB2312" w:hint="eastAsia"/>
          <w:color w:val="000000" w:themeColor="text1"/>
          <w:sz w:val="32"/>
          <w:szCs w:val="32"/>
        </w:rPr>
        <w:lastRenderedPageBreak/>
        <w:t>大的韧性与发展后劲。</w:t>
      </w:r>
    </w:p>
    <w:p w:rsidR="00FB17C5" w:rsidRDefault="008A496A">
      <w:pPr>
        <w:pStyle w:val="a3"/>
        <w:jc w:val="center"/>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noProof/>
          <w:color w:val="000000" w:themeColor="text1"/>
          <w:sz w:val="32"/>
          <w:szCs w:val="32"/>
        </w:rPr>
        <w:drawing>
          <wp:inline distT="0" distB="0" distL="114300" distR="114300">
            <wp:extent cx="5256530" cy="2988310"/>
            <wp:effectExtent l="5080" t="4445" r="8890" b="17145"/>
            <wp:docPr id="1" name="图表 1" descr="7b0a202020202263686172745265734964223a2022323034373636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B17C5" w:rsidRDefault="008A496A">
      <w:pPr>
        <w:pStyle w:val="a3"/>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油料产业：</w:t>
      </w:r>
      <w:r>
        <w:rPr>
          <w:rFonts w:ascii="Times New Roman" w:eastAsia="仿宋_GB2312" w:hAnsi="Times New Roman" w:cs="仿宋_GB2312" w:hint="eastAsia"/>
          <w:color w:val="000000" w:themeColor="text1"/>
          <w:sz w:val="32"/>
          <w:szCs w:val="32"/>
        </w:rPr>
        <w:t>淮北市油料产业在</w:t>
      </w:r>
      <w:r>
        <w:rPr>
          <w:rFonts w:ascii="Times New Roman" w:eastAsia="仿宋_GB2312" w:hAnsi="Times New Roman" w:cs="仿宋_GB2312" w:hint="eastAsia"/>
          <w:color w:val="000000" w:themeColor="text1"/>
          <w:sz w:val="32"/>
          <w:szCs w:val="32"/>
        </w:rPr>
        <w:t>2021</w:t>
      </w:r>
      <w:r>
        <w:rPr>
          <w:rFonts w:ascii="Times New Roman" w:eastAsia="仿宋_GB2312" w:hAnsi="Times New Roman" w:cs="仿宋_GB2312" w:hint="eastAsia"/>
          <w:color w:val="000000" w:themeColor="text1"/>
          <w:sz w:val="32"/>
          <w:szCs w:val="32"/>
        </w:rPr>
        <w:t>年至</w:t>
      </w:r>
      <w:r>
        <w:rPr>
          <w:rFonts w:ascii="Times New Roman" w:eastAsia="仿宋_GB2312" w:hAnsi="Times New Roman" w:cs="仿宋_GB2312" w:hint="eastAsia"/>
          <w:color w:val="000000" w:themeColor="text1"/>
          <w:sz w:val="32"/>
          <w:szCs w:val="32"/>
        </w:rPr>
        <w:t>202</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hint="eastAsia"/>
          <w:color w:val="000000" w:themeColor="text1"/>
          <w:sz w:val="32"/>
          <w:szCs w:val="32"/>
        </w:rPr>
        <w:t>年期间产量在</w:t>
      </w:r>
      <w:r>
        <w:rPr>
          <w:rFonts w:ascii="Times New Roman" w:eastAsia="仿宋_GB2312" w:hAnsi="Times New Roman" w:cs="仿宋_GB2312" w:hint="eastAsia"/>
          <w:color w:val="000000" w:themeColor="text1"/>
          <w:sz w:val="32"/>
          <w:szCs w:val="32"/>
        </w:rPr>
        <w:t>0.6</w:t>
      </w:r>
      <w:r>
        <w:rPr>
          <w:rFonts w:ascii="Times New Roman" w:eastAsia="仿宋_GB2312" w:hAnsi="Times New Roman" w:cs="仿宋_GB2312" w:hint="eastAsia"/>
          <w:color w:val="000000" w:themeColor="text1"/>
          <w:sz w:val="32"/>
          <w:szCs w:val="32"/>
        </w:rPr>
        <w:t>万吨至</w:t>
      </w:r>
      <w:r>
        <w:rPr>
          <w:rFonts w:ascii="Times New Roman" w:eastAsia="仿宋_GB2312" w:hAnsi="Times New Roman" w:cs="仿宋_GB2312" w:hint="eastAsia"/>
          <w:color w:val="000000" w:themeColor="text1"/>
          <w:sz w:val="32"/>
          <w:szCs w:val="32"/>
        </w:rPr>
        <w:t>0.8</w:t>
      </w:r>
      <w:r>
        <w:rPr>
          <w:rFonts w:ascii="Times New Roman" w:eastAsia="仿宋_GB2312" w:hAnsi="Times New Roman" w:cs="仿宋_GB2312" w:hint="eastAsia"/>
          <w:color w:val="000000" w:themeColor="text1"/>
          <w:sz w:val="32"/>
          <w:szCs w:val="32"/>
        </w:rPr>
        <w:t>万吨之间波动，其中</w:t>
      </w:r>
      <w:r>
        <w:rPr>
          <w:rFonts w:ascii="Times New Roman" w:eastAsia="仿宋_GB2312" w:hAnsi="Times New Roman" w:cs="仿宋_GB2312" w:hint="eastAsia"/>
          <w:color w:val="000000" w:themeColor="text1"/>
          <w:sz w:val="32"/>
          <w:szCs w:val="32"/>
        </w:rPr>
        <w:t>2021</w:t>
      </w:r>
      <w:r>
        <w:rPr>
          <w:rFonts w:ascii="Times New Roman" w:eastAsia="仿宋_GB2312" w:hAnsi="Times New Roman" w:cs="仿宋_GB2312" w:hint="eastAsia"/>
          <w:color w:val="000000" w:themeColor="text1"/>
          <w:sz w:val="32"/>
          <w:szCs w:val="32"/>
        </w:rPr>
        <w:t>年曾实现</w:t>
      </w:r>
      <w:r>
        <w:rPr>
          <w:rFonts w:ascii="Times New Roman" w:eastAsia="仿宋_GB2312" w:hAnsi="Times New Roman" w:cs="仿宋_GB2312" w:hint="eastAsia"/>
          <w:color w:val="000000" w:themeColor="text1"/>
          <w:sz w:val="32"/>
          <w:szCs w:val="32"/>
        </w:rPr>
        <w:t>44.3%</w:t>
      </w:r>
      <w:r>
        <w:rPr>
          <w:rFonts w:ascii="Times New Roman" w:eastAsia="仿宋_GB2312" w:hAnsi="Times New Roman" w:cs="仿宋_GB2312" w:hint="eastAsia"/>
          <w:color w:val="000000" w:themeColor="text1"/>
          <w:sz w:val="32"/>
          <w:szCs w:val="32"/>
        </w:rPr>
        <w:t>的大幅增长，</w:t>
      </w:r>
      <w:r>
        <w:rPr>
          <w:rFonts w:ascii="Times New Roman" w:eastAsia="仿宋_GB2312" w:hAnsi="Times New Roman" w:cs="仿宋_GB2312" w:hint="eastAsia"/>
          <w:color w:val="000000" w:themeColor="text1"/>
          <w:sz w:val="32"/>
          <w:szCs w:val="32"/>
        </w:rPr>
        <w:t>2024</w:t>
      </w:r>
      <w:r>
        <w:rPr>
          <w:rFonts w:ascii="Times New Roman" w:eastAsia="仿宋_GB2312" w:hAnsi="Times New Roman" w:cs="仿宋_GB2312" w:hint="eastAsia"/>
          <w:color w:val="000000" w:themeColor="text1"/>
          <w:sz w:val="32"/>
          <w:szCs w:val="32"/>
        </w:rPr>
        <w:t>年在连续两年下降后实现</w:t>
      </w:r>
      <w:r>
        <w:rPr>
          <w:rFonts w:ascii="Times New Roman" w:eastAsia="仿宋_GB2312" w:hAnsi="Times New Roman" w:cs="仿宋_GB2312" w:hint="eastAsia"/>
          <w:color w:val="000000" w:themeColor="text1"/>
          <w:sz w:val="32"/>
          <w:szCs w:val="32"/>
        </w:rPr>
        <w:t>1.0%</w:t>
      </w:r>
      <w:r>
        <w:rPr>
          <w:rFonts w:ascii="Times New Roman" w:eastAsia="仿宋_GB2312" w:hAnsi="Times New Roman" w:cs="仿宋_GB2312" w:hint="eastAsia"/>
          <w:color w:val="000000" w:themeColor="text1"/>
          <w:sz w:val="32"/>
          <w:szCs w:val="32"/>
        </w:rPr>
        <w:t>的回升。其优势在于产业发展的抗波动能力与恢复潜力，虽产量经历了调整期，但</w:t>
      </w:r>
      <w:r>
        <w:rPr>
          <w:rFonts w:ascii="Times New Roman" w:eastAsia="仿宋_GB2312" w:hAnsi="Times New Roman" w:cs="仿宋_GB2312" w:hint="eastAsia"/>
          <w:color w:val="000000" w:themeColor="text1"/>
          <w:sz w:val="32"/>
          <w:szCs w:val="32"/>
        </w:rPr>
        <w:t>2024</w:t>
      </w:r>
      <w:r>
        <w:rPr>
          <w:rFonts w:ascii="Times New Roman" w:eastAsia="仿宋_GB2312" w:hAnsi="Times New Roman" w:cs="仿宋_GB2312" w:hint="eastAsia"/>
          <w:color w:val="000000" w:themeColor="text1"/>
          <w:sz w:val="32"/>
          <w:szCs w:val="32"/>
        </w:rPr>
        <w:t>年的止跌回升显示出该产业具备较强的自我修复能力和市场适应性，为后续稳定发展奠定了基础。</w:t>
      </w:r>
    </w:p>
    <w:p w:rsidR="00FB17C5" w:rsidRDefault="008A496A">
      <w:pPr>
        <w:pStyle w:val="a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noProof/>
          <w:color w:val="000000" w:themeColor="text1"/>
          <w:sz w:val="32"/>
          <w:szCs w:val="32"/>
        </w:rPr>
        <w:lastRenderedPageBreak/>
        <w:drawing>
          <wp:inline distT="0" distB="0" distL="114300" distR="114300">
            <wp:extent cx="5256530" cy="2988310"/>
            <wp:effectExtent l="5080" t="4445" r="8890" b="17145"/>
            <wp:docPr id="3" name="图表 3" descr="7b0a202020202263686172745265734964223a2022323034373636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B17C5" w:rsidRDefault="008A496A">
      <w:pPr>
        <w:pStyle w:val="a3"/>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水果产业：淮北市水果产业在</w:t>
      </w:r>
      <w:r>
        <w:rPr>
          <w:rFonts w:ascii="Times New Roman" w:eastAsia="仿宋_GB2312" w:hAnsi="Times New Roman" w:cs="仿宋_GB2312" w:hint="eastAsia"/>
          <w:color w:val="000000" w:themeColor="text1"/>
          <w:sz w:val="32"/>
          <w:szCs w:val="32"/>
        </w:rPr>
        <w:t>2021</w:t>
      </w:r>
      <w:r>
        <w:rPr>
          <w:rFonts w:ascii="Times New Roman" w:eastAsia="仿宋_GB2312" w:hAnsi="Times New Roman" w:cs="仿宋_GB2312" w:hint="eastAsia"/>
          <w:color w:val="000000" w:themeColor="text1"/>
          <w:sz w:val="32"/>
          <w:szCs w:val="32"/>
        </w:rPr>
        <w:t>年至</w:t>
      </w:r>
      <w:r>
        <w:rPr>
          <w:rFonts w:ascii="Times New Roman" w:eastAsia="仿宋_GB2312" w:hAnsi="Times New Roman" w:cs="仿宋_GB2312" w:hint="eastAsia"/>
          <w:color w:val="000000" w:themeColor="text1"/>
          <w:sz w:val="32"/>
          <w:szCs w:val="32"/>
        </w:rPr>
        <w:t>2025</w:t>
      </w:r>
      <w:r>
        <w:rPr>
          <w:rFonts w:ascii="Times New Roman" w:eastAsia="仿宋_GB2312" w:hAnsi="Times New Roman" w:cs="仿宋_GB2312" w:hint="eastAsia"/>
          <w:color w:val="000000" w:themeColor="text1"/>
          <w:sz w:val="32"/>
          <w:szCs w:val="32"/>
        </w:rPr>
        <w:t>年期间产量从</w:t>
      </w:r>
      <w:r>
        <w:rPr>
          <w:rFonts w:ascii="Times New Roman" w:eastAsia="仿宋_GB2312" w:hAnsi="Times New Roman" w:cs="仿宋_GB2312" w:hint="eastAsia"/>
          <w:color w:val="000000" w:themeColor="text1"/>
          <w:sz w:val="32"/>
          <w:szCs w:val="32"/>
        </w:rPr>
        <w:t>31.7</w:t>
      </w:r>
      <w:r>
        <w:rPr>
          <w:rFonts w:ascii="Times New Roman" w:eastAsia="仿宋_GB2312" w:hAnsi="Times New Roman" w:cs="仿宋_GB2312" w:hint="eastAsia"/>
          <w:color w:val="000000" w:themeColor="text1"/>
          <w:sz w:val="32"/>
          <w:szCs w:val="32"/>
        </w:rPr>
        <w:t>万吨调整至</w:t>
      </w:r>
      <w:r>
        <w:rPr>
          <w:rFonts w:ascii="Times New Roman" w:eastAsia="仿宋_GB2312" w:hAnsi="Times New Roman" w:cs="仿宋_GB2312" w:hint="eastAsia"/>
          <w:color w:val="000000" w:themeColor="text1"/>
          <w:sz w:val="32"/>
          <w:szCs w:val="32"/>
        </w:rPr>
        <w:t>26.1</w:t>
      </w:r>
      <w:r>
        <w:rPr>
          <w:rFonts w:ascii="Times New Roman" w:eastAsia="仿宋_GB2312" w:hAnsi="Times New Roman" w:cs="仿宋_GB2312" w:hint="eastAsia"/>
          <w:color w:val="000000" w:themeColor="text1"/>
          <w:sz w:val="32"/>
          <w:szCs w:val="32"/>
        </w:rPr>
        <w:t>万吨，整体呈下降趋势，前期相对稳定的产量水平为未来通过品种改良、品质提升等手段进行产业结构优化提供了调整窗口和转型基础。</w:t>
      </w:r>
    </w:p>
    <w:p w:rsidR="00FB17C5" w:rsidRDefault="008A496A">
      <w:pPr>
        <w:pStyle w:val="a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noProof/>
          <w:color w:val="000000" w:themeColor="text1"/>
          <w:sz w:val="32"/>
          <w:szCs w:val="32"/>
        </w:rPr>
        <w:drawing>
          <wp:inline distT="0" distB="0" distL="114300" distR="114300">
            <wp:extent cx="5256530" cy="2988310"/>
            <wp:effectExtent l="5080" t="4445" r="8890" b="17145"/>
            <wp:docPr id="4" name="图表 4" descr="7b0a202020202263686172745265734964223a2022323034373636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B17C5" w:rsidRDefault="008A496A">
      <w:pPr>
        <w:pStyle w:val="a3"/>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蔬菜产业：淮北市蔬菜产业（含食用菌）在</w:t>
      </w:r>
      <w:r>
        <w:rPr>
          <w:rFonts w:ascii="Times New Roman" w:eastAsia="仿宋_GB2312" w:hAnsi="Times New Roman" w:cs="仿宋_GB2312" w:hint="eastAsia"/>
          <w:color w:val="000000" w:themeColor="text1"/>
          <w:sz w:val="32"/>
          <w:szCs w:val="32"/>
        </w:rPr>
        <w:t>2021</w:t>
      </w:r>
      <w:r>
        <w:rPr>
          <w:rFonts w:ascii="Times New Roman" w:eastAsia="仿宋_GB2312" w:hAnsi="Times New Roman" w:cs="仿宋_GB2312" w:hint="eastAsia"/>
          <w:color w:val="000000" w:themeColor="text1"/>
          <w:sz w:val="32"/>
          <w:szCs w:val="32"/>
        </w:rPr>
        <w:t>年至</w:t>
      </w:r>
      <w:r>
        <w:rPr>
          <w:rFonts w:ascii="Times New Roman" w:eastAsia="仿宋_GB2312" w:hAnsi="Times New Roman" w:cs="仿宋_GB2312" w:hint="eastAsia"/>
          <w:color w:val="000000" w:themeColor="text1"/>
          <w:sz w:val="32"/>
          <w:szCs w:val="32"/>
        </w:rPr>
        <w:t>2025</w:t>
      </w:r>
      <w:r>
        <w:rPr>
          <w:rFonts w:ascii="Times New Roman" w:eastAsia="仿宋_GB2312" w:hAnsi="Times New Roman" w:cs="仿宋_GB2312" w:hint="eastAsia"/>
          <w:color w:val="000000" w:themeColor="text1"/>
          <w:sz w:val="32"/>
          <w:szCs w:val="32"/>
        </w:rPr>
        <w:t>年期间实现了从</w:t>
      </w:r>
      <w:r>
        <w:rPr>
          <w:rFonts w:ascii="Times New Roman" w:eastAsia="仿宋_GB2312" w:hAnsi="Times New Roman" w:cs="仿宋_GB2312" w:hint="eastAsia"/>
          <w:color w:val="000000" w:themeColor="text1"/>
          <w:sz w:val="32"/>
          <w:szCs w:val="32"/>
        </w:rPr>
        <w:t>42.2</w:t>
      </w:r>
      <w:r>
        <w:rPr>
          <w:rFonts w:ascii="Times New Roman" w:eastAsia="仿宋_GB2312" w:hAnsi="Times New Roman" w:cs="仿宋_GB2312" w:hint="eastAsia"/>
          <w:color w:val="000000" w:themeColor="text1"/>
          <w:sz w:val="32"/>
          <w:szCs w:val="32"/>
        </w:rPr>
        <w:t>万吨到</w:t>
      </w:r>
      <w:r>
        <w:rPr>
          <w:rFonts w:ascii="Times New Roman" w:eastAsia="仿宋_GB2312" w:hAnsi="Times New Roman" w:cs="仿宋_GB2312" w:hint="eastAsia"/>
          <w:color w:val="000000" w:themeColor="text1"/>
          <w:sz w:val="32"/>
          <w:szCs w:val="32"/>
        </w:rPr>
        <w:t>46.8</w:t>
      </w:r>
      <w:r>
        <w:rPr>
          <w:rFonts w:ascii="Times New Roman" w:eastAsia="仿宋_GB2312" w:hAnsi="Times New Roman" w:cs="仿宋_GB2312" w:hint="eastAsia"/>
          <w:color w:val="000000" w:themeColor="text1"/>
          <w:sz w:val="32"/>
          <w:szCs w:val="32"/>
        </w:rPr>
        <w:t>万吨的持续增长，特</w:t>
      </w:r>
      <w:r>
        <w:rPr>
          <w:rFonts w:ascii="Times New Roman" w:eastAsia="仿宋_GB2312" w:hAnsi="Times New Roman" w:cs="仿宋_GB2312" w:hint="eastAsia"/>
          <w:color w:val="000000" w:themeColor="text1"/>
          <w:sz w:val="32"/>
          <w:szCs w:val="32"/>
        </w:rPr>
        <w:lastRenderedPageBreak/>
        <w:t>别是</w:t>
      </w:r>
      <w:r>
        <w:rPr>
          <w:rFonts w:ascii="Times New Roman" w:eastAsia="仿宋_GB2312" w:hAnsi="Times New Roman" w:cs="仿宋_GB2312" w:hint="eastAsia"/>
          <w:color w:val="000000" w:themeColor="text1"/>
          <w:sz w:val="32"/>
          <w:szCs w:val="32"/>
        </w:rPr>
        <w:t>2022</w:t>
      </w:r>
      <w:r>
        <w:rPr>
          <w:rFonts w:ascii="Times New Roman" w:eastAsia="仿宋_GB2312" w:hAnsi="Times New Roman" w:cs="仿宋_GB2312" w:hint="eastAsia"/>
          <w:color w:val="000000" w:themeColor="text1"/>
          <w:sz w:val="32"/>
          <w:szCs w:val="32"/>
        </w:rPr>
        <w:t>年至</w:t>
      </w:r>
      <w:r>
        <w:rPr>
          <w:rFonts w:ascii="Times New Roman" w:eastAsia="仿宋_GB2312" w:hAnsi="Times New Roman" w:cs="仿宋_GB2312" w:hint="eastAsia"/>
          <w:color w:val="000000" w:themeColor="text1"/>
          <w:sz w:val="32"/>
          <w:szCs w:val="32"/>
        </w:rPr>
        <w:t>2023</w:t>
      </w:r>
      <w:r>
        <w:rPr>
          <w:rFonts w:ascii="Times New Roman" w:eastAsia="仿宋_GB2312" w:hAnsi="Times New Roman" w:cs="仿宋_GB2312" w:hint="eastAsia"/>
          <w:color w:val="000000" w:themeColor="text1"/>
          <w:sz w:val="32"/>
          <w:szCs w:val="32"/>
        </w:rPr>
        <w:t>年增长率分别达到</w:t>
      </w:r>
      <w:r>
        <w:rPr>
          <w:rFonts w:ascii="Times New Roman" w:eastAsia="仿宋_GB2312" w:hAnsi="Times New Roman" w:cs="仿宋_GB2312" w:hint="eastAsia"/>
          <w:color w:val="000000" w:themeColor="text1"/>
          <w:sz w:val="32"/>
          <w:szCs w:val="32"/>
        </w:rPr>
        <w:t>3.1%</w:t>
      </w:r>
      <w:r>
        <w:rPr>
          <w:rFonts w:ascii="Times New Roman" w:eastAsia="仿宋_GB2312" w:hAnsi="Times New Roman" w:cs="仿宋_GB2312" w:hint="eastAsia"/>
          <w:color w:val="000000" w:themeColor="text1"/>
          <w:sz w:val="32"/>
          <w:szCs w:val="32"/>
        </w:rPr>
        <w:t>和</w:t>
      </w:r>
      <w:r>
        <w:rPr>
          <w:rFonts w:ascii="Times New Roman" w:eastAsia="仿宋_GB2312" w:hAnsi="Times New Roman" w:cs="仿宋_GB2312" w:hint="eastAsia"/>
          <w:color w:val="000000" w:themeColor="text1"/>
          <w:sz w:val="32"/>
          <w:szCs w:val="32"/>
        </w:rPr>
        <w:t>4.4%</w:t>
      </w:r>
      <w:r>
        <w:rPr>
          <w:rFonts w:ascii="Times New Roman" w:eastAsia="仿宋_GB2312" w:hAnsi="Times New Roman" w:cs="仿宋_GB2312" w:hint="eastAsia"/>
          <w:color w:val="000000" w:themeColor="text1"/>
          <w:sz w:val="32"/>
          <w:szCs w:val="32"/>
        </w:rPr>
        <w:t>。优势在于供给能力的稳步提升，作为“菜篮子”工程的重要组成部分，蔬菜产业展现出极强的生长性和稳定性，是淮北市农业中增长最稳健、市场供</w:t>
      </w:r>
      <w:r>
        <w:rPr>
          <w:rFonts w:ascii="Times New Roman" w:eastAsia="仿宋_GB2312" w:hAnsi="Times New Roman" w:cs="仿宋_GB2312" w:hint="eastAsia"/>
          <w:color w:val="000000" w:themeColor="text1"/>
          <w:sz w:val="32"/>
          <w:szCs w:val="32"/>
        </w:rPr>
        <w:t>给最可靠的门类之一。</w:t>
      </w:r>
    </w:p>
    <w:p w:rsidR="00FB17C5" w:rsidRDefault="008A496A">
      <w:pPr>
        <w:pStyle w:val="a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noProof/>
          <w:color w:val="000000" w:themeColor="text1"/>
          <w:sz w:val="32"/>
          <w:szCs w:val="32"/>
        </w:rPr>
        <w:drawing>
          <wp:inline distT="0" distB="0" distL="114300" distR="114300">
            <wp:extent cx="5256530" cy="2988310"/>
            <wp:effectExtent l="5080" t="4445" r="8890" b="17145"/>
            <wp:docPr id="6" name="图表 6" descr="7b0a202020202263686172745265734964223a202232303437363639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B17C5" w:rsidRDefault="008A496A">
      <w:pPr>
        <w:pStyle w:val="a3"/>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畜牧业：淮北市生猪产业在</w:t>
      </w:r>
      <w:r>
        <w:rPr>
          <w:rFonts w:ascii="Times New Roman" w:eastAsia="仿宋_GB2312" w:hAnsi="Times New Roman" w:cs="仿宋_GB2312" w:hint="eastAsia"/>
          <w:color w:val="000000" w:themeColor="text1"/>
          <w:sz w:val="32"/>
          <w:szCs w:val="32"/>
        </w:rPr>
        <w:t>2021</w:t>
      </w:r>
      <w:r>
        <w:rPr>
          <w:rFonts w:ascii="Times New Roman" w:eastAsia="仿宋_GB2312" w:hAnsi="Times New Roman" w:cs="仿宋_GB2312" w:hint="eastAsia"/>
          <w:color w:val="000000" w:themeColor="text1"/>
          <w:sz w:val="32"/>
          <w:szCs w:val="32"/>
        </w:rPr>
        <w:t>年至</w:t>
      </w:r>
      <w:r>
        <w:rPr>
          <w:rFonts w:ascii="Times New Roman" w:eastAsia="仿宋_GB2312" w:hAnsi="Times New Roman" w:cs="仿宋_GB2312" w:hint="eastAsia"/>
          <w:color w:val="000000" w:themeColor="text1"/>
          <w:sz w:val="32"/>
          <w:szCs w:val="32"/>
        </w:rPr>
        <w:t>2025</w:t>
      </w:r>
      <w:r>
        <w:rPr>
          <w:rFonts w:ascii="Times New Roman" w:eastAsia="仿宋_GB2312" w:hAnsi="Times New Roman" w:cs="仿宋_GB2312" w:hint="eastAsia"/>
          <w:color w:val="000000" w:themeColor="text1"/>
          <w:sz w:val="32"/>
          <w:szCs w:val="32"/>
        </w:rPr>
        <w:t>年期间出栏量从</w:t>
      </w:r>
      <w:r>
        <w:rPr>
          <w:rFonts w:ascii="Times New Roman" w:eastAsia="仿宋_GB2312" w:hAnsi="Times New Roman" w:cs="仿宋_GB2312" w:hint="eastAsia"/>
          <w:color w:val="000000" w:themeColor="text1"/>
          <w:sz w:val="32"/>
          <w:szCs w:val="32"/>
        </w:rPr>
        <w:t>97.2</w:t>
      </w:r>
      <w:r>
        <w:rPr>
          <w:rFonts w:ascii="Times New Roman" w:eastAsia="仿宋_GB2312" w:hAnsi="Times New Roman" w:cs="仿宋_GB2312" w:hint="eastAsia"/>
          <w:color w:val="000000" w:themeColor="text1"/>
          <w:sz w:val="32"/>
          <w:szCs w:val="32"/>
        </w:rPr>
        <w:t>万头稳步增长至</w:t>
      </w:r>
      <w:r>
        <w:rPr>
          <w:rFonts w:ascii="Times New Roman" w:eastAsia="仿宋_GB2312" w:hAnsi="Times New Roman" w:cs="仿宋_GB2312" w:hint="eastAsia"/>
          <w:color w:val="000000" w:themeColor="text1"/>
          <w:sz w:val="32"/>
          <w:szCs w:val="32"/>
        </w:rPr>
        <w:t>128.7</w:t>
      </w:r>
      <w:r>
        <w:rPr>
          <w:rFonts w:ascii="Times New Roman" w:eastAsia="仿宋_GB2312" w:hAnsi="Times New Roman" w:cs="仿宋_GB2312" w:hint="eastAsia"/>
          <w:color w:val="000000" w:themeColor="text1"/>
          <w:sz w:val="32"/>
          <w:szCs w:val="32"/>
        </w:rPr>
        <w:t>万头，连续四年</w:t>
      </w:r>
      <w:proofErr w:type="gramStart"/>
      <w:r>
        <w:rPr>
          <w:rFonts w:ascii="Times New Roman" w:eastAsia="仿宋_GB2312" w:hAnsi="Times New Roman" w:cs="仿宋_GB2312" w:hint="eastAsia"/>
          <w:color w:val="000000" w:themeColor="text1"/>
          <w:sz w:val="32"/>
          <w:szCs w:val="32"/>
        </w:rPr>
        <w:t>保持正</w:t>
      </w:r>
      <w:proofErr w:type="gramEnd"/>
      <w:r>
        <w:rPr>
          <w:rFonts w:ascii="Times New Roman" w:eastAsia="仿宋_GB2312" w:hAnsi="Times New Roman" w:cs="仿宋_GB2312" w:hint="eastAsia"/>
          <w:color w:val="000000" w:themeColor="text1"/>
          <w:sz w:val="32"/>
          <w:szCs w:val="32"/>
        </w:rPr>
        <w:t>增长，且</w:t>
      </w:r>
      <w:r>
        <w:rPr>
          <w:rFonts w:ascii="Times New Roman" w:eastAsia="仿宋_GB2312" w:hAnsi="Times New Roman" w:cs="仿宋_GB2312" w:hint="eastAsia"/>
          <w:color w:val="000000" w:themeColor="text1"/>
          <w:sz w:val="32"/>
          <w:szCs w:val="32"/>
        </w:rPr>
        <w:t>2024</w:t>
      </w:r>
      <w:r>
        <w:rPr>
          <w:rFonts w:ascii="Times New Roman" w:eastAsia="仿宋_GB2312" w:hAnsi="Times New Roman" w:cs="仿宋_GB2312" w:hint="eastAsia"/>
          <w:color w:val="000000" w:themeColor="text1"/>
          <w:sz w:val="32"/>
          <w:szCs w:val="32"/>
        </w:rPr>
        <w:t>年在整体肉类产量下降背景下仍保持</w:t>
      </w:r>
      <w:r>
        <w:rPr>
          <w:rFonts w:ascii="Times New Roman" w:eastAsia="仿宋_GB2312" w:hAnsi="Times New Roman" w:cs="仿宋_GB2312" w:hint="eastAsia"/>
          <w:color w:val="000000" w:themeColor="text1"/>
          <w:sz w:val="32"/>
          <w:szCs w:val="32"/>
        </w:rPr>
        <w:t>0.1%</w:t>
      </w:r>
      <w:r>
        <w:rPr>
          <w:rFonts w:ascii="Times New Roman" w:eastAsia="仿宋_GB2312" w:hAnsi="Times New Roman" w:cs="仿宋_GB2312" w:hint="eastAsia"/>
          <w:color w:val="000000" w:themeColor="text1"/>
          <w:sz w:val="32"/>
          <w:szCs w:val="32"/>
        </w:rPr>
        <w:t>的增长。优势在于产能的持续释放与市场韧性，生猪产业展现出极强的发展韧性和抗风险能力，形成了稳定的规模化生产格局，是全市畜牧业中产能最稳定、增长</w:t>
      </w:r>
      <w:proofErr w:type="gramStart"/>
      <w:r>
        <w:rPr>
          <w:rFonts w:ascii="Times New Roman" w:eastAsia="仿宋_GB2312" w:hAnsi="Times New Roman" w:cs="仿宋_GB2312" w:hint="eastAsia"/>
          <w:color w:val="000000" w:themeColor="text1"/>
          <w:sz w:val="32"/>
          <w:szCs w:val="32"/>
        </w:rPr>
        <w:t>最持续</w:t>
      </w:r>
      <w:proofErr w:type="gramEnd"/>
      <w:r>
        <w:rPr>
          <w:rFonts w:ascii="Times New Roman" w:eastAsia="仿宋_GB2312" w:hAnsi="Times New Roman" w:cs="仿宋_GB2312" w:hint="eastAsia"/>
          <w:color w:val="000000" w:themeColor="text1"/>
          <w:sz w:val="32"/>
          <w:szCs w:val="32"/>
        </w:rPr>
        <w:t>的支柱产业。牛出栏量从</w:t>
      </w:r>
      <w:r>
        <w:rPr>
          <w:rFonts w:ascii="Times New Roman" w:eastAsia="仿宋_GB2312" w:hAnsi="Times New Roman" w:cs="仿宋_GB2312" w:hint="eastAsia"/>
          <w:color w:val="000000" w:themeColor="text1"/>
          <w:sz w:val="32"/>
          <w:szCs w:val="32"/>
        </w:rPr>
        <w:t>2021</w:t>
      </w:r>
      <w:r>
        <w:rPr>
          <w:rFonts w:ascii="Times New Roman" w:eastAsia="仿宋_GB2312" w:hAnsi="Times New Roman" w:cs="仿宋_GB2312" w:hint="eastAsia"/>
          <w:color w:val="000000" w:themeColor="text1"/>
          <w:sz w:val="32"/>
          <w:szCs w:val="32"/>
        </w:rPr>
        <w:t>年的</w:t>
      </w:r>
      <w:r>
        <w:rPr>
          <w:rFonts w:ascii="Times New Roman" w:eastAsia="仿宋_GB2312" w:hAnsi="Times New Roman" w:cs="仿宋_GB2312" w:hint="eastAsia"/>
          <w:color w:val="000000" w:themeColor="text1"/>
          <w:sz w:val="32"/>
          <w:szCs w:val="32"/>
        </w:rPr>
        <w:t>2.9</w:t>
      </w:r>
      <w:r>
        <w:rPr>
          <w:rFonts w:ascii="Times New Roman" w:eastAsia="仿宋_GB2312" w:hAnsi="Times New Roman" w:cs="仿宋_GB2312" w:hint="eastAsia"/>
          <w:color w:val="000000" w:themeColor="text1"/>
          <w:sz w:val="32"/>
          <w:szCs w:val="32"/>
        </w:rPr>
        <w:t>万头稳步增长至</w:t>
      </w:r>
      <w:r>
        <w:rPr>
          <w:rFonts w:ascii="Times New Roman" w:eastAsia="仿宋_GB2312" w:hAnsi="Times New Roman" w:cs="仿宋_GB2312" w:hint="eastAsia"/>
          <w:color w:val="000000" w:themeColor="text1"/>
          <w:sz w:val="32"/>
          <w:szCs w:val="32"/>
        </w:rPr>
        <w:t>2025</w:t>
      </w:r>
      <w:r>
        <w:rPr>
          <w:rFonts w:ascii="Times New Roman" w:eastAsia="仿宋_GB2312" w:hAnsi="Times New Roman" w:cs="仿宋_GB2312" w:hint="eastAsia"/>
          <w:color w:val="000000" w:themeColor="text1"/>
          <w:sz w:val="32"/>
          <w:szCs w:val="32"/>
        </w:rPr>
        <w:t>年的</w:t>
      </w:r>
      <w:r>
        <w:rPr>
          <w:rFonts w:ascii="Times New Roman" w:eastAsia="仿宋_GB2312" w:hAnsi="Times New Roman" w:cs="仿宋_GB2312" w:hint="eastAsia"/>
          <w:color w:val="000000" w:themeColor="text1"/>
          <w:sz w:val="32"/>
          <w:szCs w:val="32"/>
        </w:rPr>
        <w:t>3.5</w:t>
      </w:r>
      <w:r>
        <w:rPr>
          <w:rFonts w:ascii="Times New Roman" w:eastAsia="仿宋_GB2312" w:hAnsi="Times New Roman" w:cs="仿宋_GB2312" w:hint="eastAsia"/>
          <w:color w:val="000000" w:themeColor="text1"/>
          <w:sz w:val="32"/>
          <w:szCs w:val="32"/>
        </w:rPr>
        <w:t>万头，连续四年</w:t>
      </w:r>
      <w:proofErr w:type="gramStart"/>
      <w:r>
        <w:rPr>
          <w:rFonts w:ascii="Times New Roman" w:eastAsia="仿宋_GB2312" w:hAnsi="Times New Roman" w:cs="仿宋_GB2312" w:hint="eastAsia"/>
          <w:color w:val="000000" w:themeColor="text1"/>
          <w:sz w:val="32"/>
          <w:szCs w:val="32"/>
        </w:rPr>
        <w:t>保持正</w:t>
      </w:r>
      <w:proofErr w:type="gramEnd"/>
      <w:r>
        <w:rPr>
          <w:rFonts w:ascii="Times New Roman" w:eastAsia="仿宋_GB2312" w:hAnsi="Times New Roman" w:cs="仿宋_GB2312" w:hint="eastAsia"/>
          <w:color w:val="000000" w:themeColor="text1"/>
          <w:sz w:val="32"/>
          <w:szCs w:val="32"/>
        </w:rPr>
        <w:t>增长，</w:t>
      </w:r>
      <w:r>
        <w:rPr>
          <w:rFonts w:ascii="Times New Roman" w:eastAsia="仿宋_GB2312" w:hAnsi="Times New Roman" w:cs="仿宋_GB2312" w:hint="eastAsia"/>
          <w:color w:val="000000" w:themeColor="text1"/>
          <w:sz w:val="32"/>
          <w:szCs w:val="32"/>
        </w:rPr>
        <w:t>2025</w:t>
      </w:r>
      <w:r>
        <w:rPr>
          <w:rFonts w:ascii="Times New Roman" w:eastAsia="仿宋_GB2312" w:hAnsi="Times New Roman" w:cs="仿宋_GB2312" w:hint="eastAsia"/>
          <w:color w:val="000000" w:themeColor="text1"/>
          <w:sz w:val="32"/>
          <w:szCs w:val="32"/>
        </w:rPr>
        <w:t>年增速提升至</w:t>
      </w:r>
      <w:r>
        <w:rPr>
          <w:rFonts w:ascii="Times New Roman" w:eastAsia="仿宋_GB2312" w:hAnsi="Times New Roman" w:cs="仿宋_GB2312" w:hint="eastAsia"/>
          <w:color w:val="000000" w:themeColor="text1"/>
          <w:sz w:val="32"/>
          <w:szCs w:val="32"/>
        </w:rPr>
        <w:t>12.9%</w:t>
      </w:r>
      <w:r>
        <w:rPr>
          <w:rFonts w:ascii="Times New Roman" w:eastAsia="仿宋_GB2312" w:hAnsi="Times New Roman" w:cs="仿宋_GB2312" w:hint="eastAsia"/>
          <w:color w:val="000000" w:themeColor="text1"/>
          <w:sz w:val="32"/>
          <w:szCs w:val="32"/>
        </w:rPr>
        <w:t>。优势在于产业发展的加速态势，在四年间实现了阶梯式增长，且</w:t>
      </w:r>
      <w:r>
        <w:rPr>
          <w:rFonts w:ascii="Times New Roman" w:eastAsia="仿宋_GB2312" w:hAnsi="Times New Roman" w:cs="仿宋_GB2312" w:hint="eastAsia"/>
          <w:color w:val="000000" w:themeColor="text1"/>
          <w:sz w:val="32"/>
          <w:szCs w:val="32"/>
        </w:rPr>
        <w:t>2024</w:t>
      </w:r>
      <w:r>
        <w:rPr>
          <w:rFonts w:ascii="Times New Roman" w:eastAsia="仿宋_GB2312" w:hAnsi="Times New Roman" w:cs="仿宋_GB2312" w:hint="eastAsia"/>
          <w:color w:val="000000" w:themeColor="text1"/>
          <w:sz w:val="32"/>
          <w:szCs w:val="32"/>
        </w:rPr>
        <w:t>年增速加快，展现了肉牛产业在淮北市具备良好的养殖基础</w:t>
      </w:r>
      <w:r>
        <w:rPr>
          <w:rFonts w:ascii="Times New Roman" w:eastAsia="仿宋_GB2312" w:hAnsi="Times New Roman" w:cs="仿宋_GB2312" w:hint="eastAsia"/>
          <w:color w:val="000000" w:themeColor="text1"/>
          <w:sz w:val="32"/>
          <w:szCs w:val="32"/>
        </w:rPr>
        <w:lastRenderedPageBreak/>
        <w:t>和持续扩张的能力，是草食畜牧业中增长最稳定的产业。淮北市羊出栏量在</w:t>
      </w:r>
      <w:r>
        <w:rPr>
          <w:rFonts w:ascii="Times New Roman" w:eastAsia="仿宋_GB2312" w:hAnsi="Times New Roman" w:cs="仿宋_GB2312" w:hint="eastAsia"/>
          <w:color w:val="000000" w:themeColor="text1"/>
          <w:sz w:val="32"/>
          <w:szCs w:val="32"/>
        </w:rPr>
        <w:t>2021</w:t>
      </w:r>
      <w:r>
        <w:rPr>
          <w:rFonts w:ascii="Times New Roman" w:eastAsia="仿宋_GB2312" w:hAnsi="Times New Roman" w:cs="仿宋_GB2312" w:hint="eastAsia"/>
          <w:color w:val="000000" w:themeColor="text1"/>
          <w:sz w:val="32"/>
          <w:szCs w:val="32"/>
        </w:rPr>
        <w:t>年至</w:t>
      </w:r>
      <w:r>
        <w:rPr>
          <w:rFonts w:ascii="Times New Roman" w:eastAsia="仿宋_GB2312" w:hAnsi="Times New Roman" w:cs="仿宋_GB2312" w:hint="eastAsia"/>
          <w:color w:val="000000" w:themeColor="text1"/>
          <w:sz w:val="32"/>
          <w:szCs w:val="32"/>
        </w:rPr>
        <w:t>202</w:t>
      </w:r>
      <w:r>
        <w:rPr>
          <w:rFonts w:ascii="Times New Roman" w:eastAsia="仿宋_GB2312" w:hAnsi="Times New Roman" w:cs="仿宋_GB2312"/>
          <w:color w:val="000000" w:themeColor="text1"/>
          <w:sz w:val="32"/>
          <w:szCs w:val="32"/>
        </w:rPr>
        <w:t>3</w:t>
      </w:r>
      <w:r>
        <w:rPr>
          <w:rFonts w:ascii="Times New Roman" w:eastAsia="仿宋_GB2312" w:hAnsi="Times New Roman" w:cs="仿宋_GB2312" w:hint="eastAsia"/>
          <w:color w:val="000000" w:themeColor="text1"/>
          <w:sz w:val="32"/>
          <w:szCs w:val="32"/>
        </w:rPr>
        <w:t>年期间从</w:t>
      </w:r>
      <w:r>
        <w:rPr>
          <w:rFonts w:ascii="Times New Roman" w:eastAsia="仿宋_GB2312" w:hAnsi="Times New Roman" w:cs="仿宋_GB2312" w:hint="eastAsia"/>
          <w:color w:val="000000" w:themeColor="text1"/>
          <w:sz w:val="32"/>
          <w:szCs w:val="32"/>
        </w:rPr>
        <w:t>29.8</w:t>
      </w:r>
      <w:r>
        <w:rPr>
          <w:rFonts w:ascii="Times New Roman" w:eastAsia="仿宋_GB2312" w:hAnsi="Times New Roman" w:cs="仿宋_GB2312" w:hint="eastAsia"/>
          <w:color w:val="000000" w:themeColor="text1"/>
          <w:sz w:val="32"/>
          <w:szCs w:val="32"/>
        </w:rPr>
        <w:t>万只增长至</w:t>
      </w:r>
      <w:r>
        <w:rPr>
          <w:rFonts w:ascii="Times New Roman" w:eastAsia="仿宋_GB2312" w:hAnsi="Times New Roman" w:cs="仿宋_GB2312" w:hint="eastAsia"/>
          <w:color w:val="000000" w:themeColor="text1"/>
          <w:sz w:val="32"/>
          <w:szCs w:val="32"/>
        </w:rPr>
        <w:t>32.6</w:t>
      </w:r>
      <w:r>
        <w:rPr>
          <w:rFonts w:ascii="Times New Roman" w:eastAsia="仿宋_GB2312" w:hAnsi="Times New Roman" w:cs="仿宋_GB2312" w:hint="eastAsia"/>
          <w:color w:val="000000" w:themeColor="text1"/>
          <w:sz w:val="32"/>
          <w:szCs w:val="32"/>
        </w:rPr>
        <w:t>万只，连续三年</w:t>
      </w:r>
      <w:proofErr w:type="gramStart"/>
      <w:r>
        <w:rPr>
          <w:rFonts w:ascii="Times New Roman" w:eastAsia="仿宋_GB2312" w:hAnsi="Times New Roman" w:cs="仿宋_GB2312" w:hint="eastAsia"/>
          <w:color w:val="000000" w:themeColor="text1"/>
          <w:sz w:val="32"/>
          <w:szCs w:val="32"/>
        </w:rPr>
        <w:t>保持正</w:t>
      </w:r>
      <w:proofErr w:type="gramEnd"/>
      <w:r>
        <w:rPr>
          <w:rFonts w:ascii="Times New Roman" w:eastAsia="仿宋_GB2312" w:hAnsi="Times New Roman" w:cs="仿宋_GB2312" w:hint="eastAsia"/>
          <w:color w:val="000000" w:themeColor="text1"/>
          <w:sz w:val="32"/>
          <w:szCs w:val="32"/>
        </w:rPr>
        <w:t>增长，</w:t>
      </w:r>
      <w:r>
        <w:rPr>
          <w:rFonts w:ascii="Times New Roman" w:eastAsia="仿宋_GB2312" w:hAnsi="Times New Roman" w:cs="仿宋_GB2312" w:hint="eastAsia"/>
          <w:color w:val="000000" w:themeColor="text1"/>
          <w:sz w:val="32"/>
          <w:szCs w:val="32"/>
        </w:rPr>
        <w:t>2022</w:t>
      </w:r>
      <w:r>
        <w:rPr>
          <w:rFonts w:ascii="Times New Roman" w:eastAsia="仿宋_GB2312" w:hAnsi="Times New Roman" w:cs="仿宋_GB2312" w:hint="eastAsia"/>
          <w:color w:val="000000" w:themeColor="text1"/>
          <w:sz w:val="32"/>
          <w:szCs w:val="32"/>
        </w:rPr>
        <w:t>年增长率高达</w:t>
      </w:r>
      <w:r>
        <w:rPr>
          <w:rFonts w:ascii="Times New Roman" w:eastAsia="仿宋_GB2312" w:hAnsi="Times New Roman" w:cs="仿宋_GB2312" w:hint="eastAsia"/>
          <w:color w:val="000000" w:themeColor="text1"/>
          <w:sz w:val="32"/>
          <w:szCs w:val="32"/>
        </w:rPr>
        <w:t>7.6%</w:t>
      </w:r>
      <w:r>
        <w:rPr>
          <w:rFonts w:ascii="Times New Roman" w:eastAsia="仿宋_GB2312" w:hAnsi="Times New Roman" w:cs="仿宋_GB2312" w:hint="eastAsia"/>
          <w:color w:val="000000" w:themeColor="text1"/>
          <w:sz w:val="32"/>
          <w:szCs w:val="32"/>
        </w:rPr>
        <w:t>。其优势在于前期的高增长爆发力，虽然</w:t>
      </w:r>
      <w:r>
        <w:rPr>
          <w:rFonts w:ascii="Times New Roman" w:eastAsia="仿宋_GB2312" w:hAnsi="Times New Roman" w:cs="仿宋_GB2312" w:hint="eastAsia"/>
          <w:color w:val="000000" w:themeColor="text1"/>
          <w:sz w:val="32"/>
          <w:szCs w:val="32"/>
        </w:rPr>
        <w:t>2024</w:t>
      </w:r>
      <w:r>
        <w:rPr>
          <w:rFonts w:ascii="Times New Roman" w:eastAsia="仿宋_GB2312" w:hAnsi="Times New Roman" w:cs="仿宋_GB2312" w:hint="eastAsia"/>
          <w:color w:val="000000" w:themeColor="text1"/>
          <w:sz w:val="32"/>
          <w:szCs w:val="32"/>
        </w:rPr>
        <w:t>年与</w:t>
      </w:r>
      <w:r>
        <w:rPr>
          <w:rFonts w:ascii="Times New Roman" w:eastAsia="仿宋_GB2312" w:hAnsi="Times New Roman" w:cs="仿宋_GB2312" w:hint="eastAsia"/>
          <w:color w:val="000000" w:themeColor="text1"/>
          <w:sz w:val="32"/>
          <w:szCs w:val="32"/>
        </w:rPr>
        <w:t>2025</w:t>
      </w:r>
      <w:r>
        <w:rPr>
          <w:rFonts w:ascii="Times New Roman" w:eastAsia="仿宋_GB2312" w:hAnsi="Times New Roman" w:cs="仿宋_GB2312" w:hint="eastAsia"/>
          <w:color w:val="000000" w:themeColor="text1"/>
          <w:sz w:val="32"/>
          <w:szCs w:val="32"/>
        </w:rPr>
        <w:t>年出现下降，但此前三年的连续增长体现了淮北市在特色畜禽养殖方面具备极强的资源利用效率和市场响应能力，产业基础依然存在。家禽出栏量</w:t>
      </w:r>
      <w:r>
        <w:rPr>
          <w:rFonts w:ascii="Times New Roman" w:eastAsia="仿宋_GB2312" w:hAnsi="Times New Roman" w:cs="仿宋_GB2312" w:hint="eastAsia"/>
          <w:color w:val="000000" w:themeColor="text1"/>
          <w:sz w:val="32"/>
          <w:szCs w:val="32"/>
        </w:rPr>
        <w:t>2021</w:t>
      </w:r>
      <w:r>
        <w:rPr>
          <w:rFonts w:ascii="Times New Roman" w:eastAsia="仿宋_GB2312" w:hAnsi="Times New Roman" w:cs="仿宋_GB2312" w:hint="eastAsia"/>
          <w:color w:val="000000" w:themeColor="text1"/>
          <w:sz w:val="32"/>
          <w:szCs w:val="32"/>
        </w:rPr>
        <w:t>年至</w:t>
      </w:r>
      <w:r>
        <w:rPr>
          <w:rFonts w:ascii="Times New Roman" w:eastAsia="仿宋_GB2312" w:hAnsi="Times New Roman" w:cs="仿宋_GB2312" w:hint="eastAsia"/>
          <w:color w:val="000000" w:themeColor="text1"/>
          <w:sz w:val="32"/>
          <w:szCs w:val="32"/>
        </w:rPr>
        <w:t>2023</w:t>
      </w:r>
      <w:r>
        <w:rPr>
          <w:rFonts w:ascii="Times New Roman" w:eastAsia="仿宋_GB2312" w:hAnsi="Times New Roman" w:cs="仿宋_GB2312" w:hint="eastAsia"/>
          <w:color w:val="000000" w:themeColor="text1"/>
          <w:sz w:val="32"/>
          <w:szCs w:val="32"/>
        </w:rPr>
        <w:t>年期间从</w:t>
      </w:r>
      <w:r>
        <w:rPr>
          <w:rFonts w:ascii="Times New Roman" w:eastAsia="仿宋_GB2312" w:hAnsi="Times New Roman" w:cs="仿宋_GB2312" w:hint="eastAsia"/>
          <w:color w:val="000000" w:themeColor="text1"/>
          <w:sz w:val="32"/>
          <w:szCs w:val="32"/>
        </w:rPr>
        <w:t>1059</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万只增长至</w:t>
      </w:r>
      <w:r>
        <w:rPr>
          <w:rFonts w:ascii="Times New Roman" w:eastAsia="仿宋_GB2312" w:hAnsi="Times New Roman" w:cs="仿宋_GB2312" w:hint="eastAsia"/>
          <w:color w:val="000000" w:themeColor="text1"/>
          <w:sz w:val="32"/>
          <w:szCs w:val="32"/>
        </w:rPr>
        <w:t>1221.1</w:t>
      </w:r>
      <w:r>
        <w:rPr>
          <w:rFonts w:ascii="Times New Roman" w:eastAsia="仿宋_GB2312" w:hAnsi="Times New Roman" w:cs="仿宋_GB2312" w:hint="eastAsia"/>
          <w:color w:val="000000" w:themeColor="text1"/>
          <w:sz w:val="32"/>
          <w:szCs w:val="32"/>
        </w:rPr>
        <w:t>万只，连续三年</w:t>
      </w:r>
      <w:proofErr w:type="gramStart"/>
      <w:r>
        <w:rPr>
          <w:rFonts w:ascii="Times New Roman" w:eastAsia="仿宋_GB2312" w:hAnsi="Times New Roman" w:cs="仿宋_GB2312" w:hint="eastAsia"/>
          <w:color w:val="000000" w:themeColor="text1"/>
          <w:sz w:val="32"/>
          <w:szCs w:val="32"/>
        </w:rPr>
        <w:t>保持正</w:t>
      </w:r>
      <w:proofErr w:type="gramEnd"/>
      <w:r>
        <w:rPr>
          <w:rFonts w:ascii="Times New Roman" w:eastAsia="仿宋_GB2312" w:hAnsi="Times New Roman" w:cs="仿宋_GB2312" w:hint="eastAsia"/>
          <w:color w:val="000000" w:themeColor="text1"/>
          <w:sz w:val="32"/>
          <w:szCs w:val="32"/>
        </w:rPr>
        <w:t>增长，年均增长率维持在</w:t>
      </w:r>
      <w:r>
        <w:rPr>
          <w:rFonts w:ascii="Times New Roman" w:eastAsia="仿宋_GB2312" w:hAnsi="Times New Roman" w:cs="仿宋_GB2312" w:hint="eastAsia"/>
          <w:color w:val="000000" w:themeColor="text1"/>
          <w:sz w:val="32"/>
          <w:szCs w:val="32"/>
        </w:rPr>
        <w:t>6%</w:t>
      </w:r>
      <w:r>
        <w:rPr>
          <w:rFonts w:ascii="Times New Roman" w:eastAsia="仿宋_GB2312" w:hAnsi="Times New Roman" w:cs="仿宋_GB2312" w:hint="eastAsia"/>
          <w:color w:val="000000" w:themeColor="text1"/>
          <w:sz w:val="32"/>
          <w:szCs w:val="32"/>
        </w:rPr>
        <w:t>左右。核心优势在于高效的集约化增长能力，作为生产周期短、周转快的产业，家禽养殖在三年内实现快速扩张，是畜牧业中生产周期短、周转快、增长稳定的高效产业代表。</w:t>
      </w:r>
    </w:p>
    <w:p w:rsidR="00FB17C5" w:rsidRDefault="008A496A">
      <w:pPr>
        <w:pStyle w:val="a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noProof/>
          <w:color w:val="000000" w:themeColor="text1"/>
          <w:sz w:val="32"/>
          <w:szCs w:val="32"/>
        </w:rPr>
        <w:drawing>
          <wp:inline distT="0" distB="0" distL="114300" distR="114300">
            <wp:extent cx="5076825" cy="2857500"/>
            <wp:effectExtent l="0" t="0" r="3175"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a:stretch>
                      <a:fillRect/>
                    </a:stretch>
                  </pic:blipFill>
                  <pic:spPr>
                    <a:xfrm>
                      <a:off x="0" y="0"/>
                      <a:ext cx="5076825" cy="2857500"/>
                    </a:xfrm>
                    <a:prstGeom prst="rect">
                      <a:avLst/>
                    </a:prstGeom>
                    <a:extLst>
                      <a:ext uri="{8CAD56D8-0F58-4FB8-B24C-77498146470C}">
                        <wpswe:webExtensionRef xmlns:wpswe="http://www.wps.cn/officeDocument/2018/webExtension" xmlns:wpsCustomData="http://www.wps.cn/officeDocument/2013/wpsCustomData" xmlns:w15="http://schemas.microsoft.com/office/word/2012/wordml" xmlns:w10="urn:schemas-microsoft-com:office:word" xmlns:w="http://schemas.openxmlformats.org/wordprocessingml/2006/main" xmlns:v="urn:schemas-microsoft-com:vml" xmlns:o="urn:schemas-microsoft-com:office:office" xmlns="" r:id="rId14"/>
                      </a:ext>
                    </a:extLst>
                  </pic:spPr>
                </pic:pic>
              </a:graphicData>
            </a:graphic>
          </wp:inline>
        </w:drawing>
      </w:r>
    </w:p>
    <w:p w:rsidR="00FB17C5" w:rsidRDefault="008A496A" w:rsidP="005D391D">
      <w:pPr>
        <w:ind w:firstLineChars="200" w:firstLine="643"/>
        <w:outlineLvl w:val="2"/>
        <w:rPr>
          <w:rFonts w:ascii="Times New Roman" w:eastAsia="仿宋_GB2312" w:hAnsi="Times New Roman" w:cs="仿宋_GB2312"/>
          <w:b/>
          <w:bCs/>
          <w:color w:val="000000" w:themeColor="text1"/>
          <w:sz w:val="32"/>
          <w:szCs w:val="32"/>
        </w:rPr>
      </w:pPr>
      <w:r>
        <w:rPr>
          <w:rFonts w:ascii="Times New Roman" w:eastAsia="仿宋_GB2312" w:hAnsi="Times New Roman" w:cs="仿宋_GB2312" w:hint="eastAsia"/>
          <w:b/>
          <w:bCs/>
          <w:color w:val="000000" w:themeColor="text1"/>
          <w:sz w:val="32"/>
          <w:szCs w:val="32"/>
        </w:rPr>
        <w:t>2.</w:t>
      </w:r>
      <w:r>
        <w:rPr>
          <w:rFonts w:ascii="Times New Roman" w:eastAsia="仿宋_GB2312" w:hAnsi="Times New Roman" w:cs="仿宋_GB2312" w:hint="eastAsia"/>
          <w:b/>
          <w:bCs/>
          <w:color w:val="000000" w:themeColor="text1"/>
          <w:sz w:val="32"/>
          <w:szCs w:val="32"/>
        </w:rPr>
        <w:t>发展成效</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b/>
          <w:bCs/>
          <w:color w:val="000000" w:themeColor="text1"/>
          <w:sz w:val="32"/>
          <w:szCs w:val="32"/>
        </w:rPr>
        <w:t>一是产业兴旺，现代农业发展提质增效</w:t>
      </w:r>
      <w:r>
        <w:rPr>
          <w:rFonts w:ascii="Times New Roman" w:eastAsia="仿宋_GB2312" w:hAnsi="Times New Roman" w:cs="仿宋_GB2312"/>
          <w:color w:val="000000" w:themeColor="text1"/>
          <w:sz w:val="32"/>
          <w:szCs w:val="32"/>
        </w:rPr>
        <w:t>。</w:t>
      </w:r>
      <w:proofErr w:type="gramStart"/>
      <w:r>
        <w:rPr>
          <w:rFonts w:ascii="Times New Roman" w:eastAsia="仿宋_GB2312" w:hAnsi="Times New Roman" w:cs="仿宋_GB2312"/>
          <w:color w:val="000000" w:themeColor="text1"/>
          <w:sz w:val="32"/>
          <w:szCs w:val="32"/>
        </w:rPr>
        <w:t>坚决扛稳粮食</w:t>
      </w:r>
      <w:proofErr w:type="gramEnd"/>
      <w:r>
        <w:rPr>
          <w:rFonts w:ascii="Times New Roman" w:eastAsia="仿宋_GB2312" w:hAnsi="Times New Roman" w:cs="仿宋_GB2312"/>
          <w:color w:val="000000" w:themeColor="text1"/>
          <w:sz w:val="32"/>
          <w:szCs w:val="32"/>
        </w:rPr>
        <w:t>安全重任，深入实施</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藏粮于地、藏粮于技</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战略，粮食</w:t>
      </w:r>
      <w:r>
        <w:rPr>
          <w:rFonts w:ascii="Times New Roman" w:eastAsia="仿宋_GB2312" w:hAnsi="Times New Roman" w:cs="仿宋_GB2312" w:hint="eastAsia"/>
          <w:color w:val="000000" w:themeColor="text1"/>
          <w:sz w:val="32"/>
          <w:szCs w:val="32"/>
        </w:rPr>
        <w:t>总</w:t>
      </w:r>
      <w:r>
        <w:rPr>
          <w:rFonts w:ascii="Times New Roman" w:eastAsia="仿宋_GB2312" w:hAnsi="Times New Roman" w:cs="仿宋_GB2312"/>
          <w:color w:val="000000" w:themeColor="text1"/>
          <w:sz w:val="32"/>
          <w:szCs w:val="32"/>
        </w:rPr>
        <w:t>产量从</w:t>
      </w:r>
      <w:r>
        <w:rPr>
          <w:rFonts w:ascii="Times New Roman" w:eastAsia="仿宋_GB2312" w:hAnsi="Times New Roman" w:cs="仿宋_GB2312"/>
          <w:color w:val="000000" w:themeColor="text1"/>
          <w:sz w:val="32"/>
          <w:szCs w:val="32"/>
        </w:rPr>
        <w:t>202</w:t>
      </w:r>
      <w:r>
        <w:rPr>
          <w:rFonts w:ascii="Times New Roman" w:eastAsia="仿宋_GB2312" w:hAnsi="Times New Roman" w:cs="仿宋_GB2312" w:hint="eastAsia"/>
          <w:color w:val="000000" w:themeColor="text1"/>
          <w:sz w:val="32"/>
          <w:szCs w:val="32"/>
        </w:rPr>
        <w:t>0</w:t>
      </w:r>
      <w:r>
        <w:rPr>
          <w:rFonts w:ascii="Times New Roman" w:eastAsia="仿宋_GB2312" w:hAnsi="Times New Roman" w:cs="仿宋_GB2312"/>
          <w:color w:val="000000" w:themeColor="text1"/>
          <w:sz w:val="32"/>
          <w:szCs w:val="32"/>
        </w:rPr>
        <w:t>年的</w:t>
      </w:r>
      <w:r>
        <w:rPr>
          <w:rFonts w:ascii="Times New Roman" w:eastAsia="仿宋_GB2312" w:hAnsi="Times New Roman" w:cs="仿宋_GB2312" w:hint="eastAsia"/>
          <w:color w:val="000000" w:themeColor="text1"/>
          <w:sz w:val="32"/>
          <w:szCs w:val="32"/>
        </w:rPr>
        <w:t>149.4</w:t>
      </w:r>
      <w:r>
        <w:rPr>
          <w:rFonts w:ascii="Times New Roman" w:eastAsia="仿宋_GB2312" w:hAnsi="Times New Roman" w:cs="仿宋_GB2312"/>
          <w:color w:val="000000" w:themeColor="text1"/>
          <w:sz w:val="32"/>
          <w:szCs w:val="32"/>
        </w:rPr>
        <w:t>万吨增至</w:t>
      </w:r>
      <w:r>
        <w:rPr>
          <w:rFonts w:ascii="Times New Roman" w:eastAsia="仿宋_GB2312" w:hAnsi="Times New Roman" w:cs="仿宋_GB2312"/>
          <w:color w:val="000000" w:themeColor="text1"/>
          <w:sz w:val="32"/>
          <w:szCs w:val="32"/>
        </w:rPr>
        <w:t>202</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color w:val="000000" w:themeColor="text1"/>
          <w:sz w:val="32"/>
          <w:szCs w:val="32"/>
        </w:rPr>
        <w:t>年</w:t>
      </w:r>
      <w:r>
        <w:rPr>
          <w:rFonts w:ascii="Times New Roman" w:eastAsia="仿宋_GB2312" w:hAnsi="Times New Roman" w:cs="仿宋_GB2312"/>
          <w:color w:val="000000" w:themeColor="text1"/>
          <w:sz w:val="32"/>
          <w:szCs w:val="32"/>
        </w:rPr>
        <w:t>153.</w:t>
      </w:r>
      <w:r>
        <w:rPr>
          <w:rFonts w:ascii="Times New Roman" w:eastAsia="仿宋_GB2312" w:hAnsi="Times New Roman" w:cs="仿宋_GB2312" w:hint="eastAsia"/>
          <w:color w:val="000000" w:themeColor="text1"/>
          <w:sz w:val="32"/>
          <w:szCs w:val="32"/>
        </w:rPr>
        <w:t>6</w:t>
      </w:r>
      <w:r>
        <w:rPr>
          <w:rFonts w:ascii="Times New Roman" w:eastAsia="仿宋_GB2312" w:hAnsi="Times New Roman" w:cs="仿宋_GB2312"/>
          <w:color w:val="000000" w:themeColor="text1"/>
          <w:sz w:val="32"/>
          <w:szCs w:val="32"/>
        </w:rPr>
        <w:t>万吨，</w:t>
      </w:r>
      <w:r>
        <w:rPr>
          <w:rFonts w:ascii="Times New Roman" w:eastAsia="仿宋_GB2312" w:hAnsi="Times New Roman" w:cs="仿宋_GB2312"/>
          <w:b/>
          <w:bCs/>
          <w:color w:val="000000" w:themeColor="text1"/>
          <w:sz w:val="32"/>
          <w:szCs w:val="32"/>
        </w:rPr>
        <w:t>夏粮单</w:t>
      </w:r>
      <w:r>
        <w:rPr>
          <w:rFonts w:ascii="Times New Roman" w:eastAsia="仿宋_GB2312" w:hAnsi="Times New Roman" w:cs="仿宋_GB2312"/>
          <w:b/>
          <w:bCs/>
          <w:color w:val="000000" w:themeColor="text1"/>
          <w:sz w:val="32"/>
          <w:szCs w:val="32"/>
        </w:rPr>
        <w:lastRenderedPageBreak/>
        <w:t>产连续八年全省第一</w:t>
      </w:r>
      <w:r>
        <w:rPr>
          <w:rFonts w:ascii="Times New Roman" w:eastAsia="仿宋_GB2312" w:hAnsi="Times New Roman" w:cs="仿宋_GB2312" w:hint="eastAsia"/>
          <w:b/>
          <w:bCs/>
          <w:color w:val="000000" w:themeColor="text1"/>
          <w:sz w:val="32"/>
          <w:szCs w:val="32"/>
        </w:rPr>
        <w:t>，</w:t>
      </w:r>
      <w:r>
        <w:rPr>
          <w:rFonts w:ascii="Times New Roman" w:eastAsia="仿宋_GB2312" w:hAnsi="Times New Roman" w:cs="仿宋_GB2312"/>
          <w:b/>
          <w:bCs/>
          <w:color w:val="000000" w:themeColor="text1"/>
          <w:sz w:val="32"/>
          <w:szCs w:val="32"/>
        </w:rPr>
        <w:t>实现</w:t>
      </w:r>
      <w:r>
        <w:rPr>
          <w:rFonts w:ascii="Times New Roman" w:eastAsia="仿宋_GB2312" w:hAnsi="Times New Roman" w:cs="仿宋_GB2312"/>
          <w:b/>
          <w:bCs/>
          <w:color w:val="000000" w:themeColor="text1"/>
          <w:sz w:val="32"/>
          <w:szCs w:val="32"/>
        </w:rPr>
        <w:t>“</w:t>
      </w:r>
      <w:r>
        <w:rPr>
          <w:rFonts w:ascii="Times New Roman" w:eastAsia="仿宋_GB2312" w:hAnsi="Times New Roman" w:cs="仿宋_GB2312"/>
          <w:b/>
          <w:bCs/>
          <w:color w:val="000000" w:themeColor="text1"/>
          <w:sz w:val="32"/>
          <w:szCs w:val="32"/>
        </w:rPr>
        <w:t>二十</w:t>
      </w:r>
      <w:r>
        <w:rPr>
          <w:rFonts w:ascii="Times New Roman" w:eastAsia="仿宋_GB2312" w:hAnsi="Times New Roman" w:cs="仿宋_GB2312" w:hint="eastAsia"/>
          <w:b/>
          <w:bCs/>
          <w:color w:val="000000" w:themeColor="text1"/>
          <w:sz w:val="32"/>
          <w:szCs w:val="32"/>
        </w:rPr>
        <w:t>二</w:t>
      </w:r>
      <w:r>
        <w:rPr>
          <w:rFonts w:ascii="Times New Roman" w:eastAsia="仿宋_GB2312" w:hAnsi="Times New Roman" w:cs="仿宋_GB2312"/>
          <w:b/>
          <w:bCs/>
          <w:color w:val="000000" w:themeColor="text1"/>
          <w:sz w:val="32"/>
          <w:szCs w:val="32"/>
        </w:rPr>
        <w:t>连丰</w:t>
      </w:r>
      <w:r>
        <w:rPr>
          <w:rFonts w:ascii="Times New Roman" w:eastAsia="仿宋_GB2312" w:hAnsi="Times New Roman" w:cs="仿宋_GB2312"/>
          <w:b/>
          <w:bCs/>
          <w:color w:val="000000" w:themeColor="text1"/>
          <w:sz w:val="32"/>
          <w:szCs w:val="32"/>
        </w:rPr>
        <w:t>”</w:t>
      </w:r>
      <w:r>
        <w:rPr>
          <w:rFonts w:ascii="Times New Roman" w:eastAsia="仿宋_GB2312" w:hAnsi="Times New Roman" w:cs="仿宋_GB2312"/>
          <w:b/>
          <w:bCs/>
          <w:color w:val="000000" w:themeColor="text1"/>
          <w:sz w:val="32"/>
          <w:szCs w:val="32"/>
        </w:rPr>
        <w:t>；濉溪县高标准农田建设获得</w:t>
      </w:r>
      <w:r>
        <w:rPr>
          <w:rFonts w:ascii="Times New Roman" w:eastAsia="仿宋_GB2312" w:hAnsi="Times New Roman" w:cs="仿宋_GB2312"/>
          <w:b/>
          <w:bCs/>
          <w:color w:val="000000" w:themeColor="text1"/>
          <w:sz w:val="32"/>
          <w:szCs w:val="32"/>
        </w:rPr>
        <w:t>2023</w:t>
      </w:r>
      <w:r>
        <w:rPr>
          <w:rFonts w:ascii="Times New Roman" w:eastAsia="仿宋_GB2312" w:hAnsi="Times New Roman" w:cs="仿宋_GB2312"/>
          <w:b/>
          <w:bCs/>
          <w:color w:val="000000" w:themeColor="text1"/>
          <w:sz w:val="32"/>
          <w:szCs w:val="32"/>
        </w:rPr>
        <w:t>年度省政府激励</w:t>
      </w:r>
      <w:r>
        <w:rPr>
          <w:rFonts w:ascii="Times New Roman" w:eastAsia="仿宋_GB2312" w:hAnsi="Times New Roman" w:cs="仿宋_GB2312"/>
          <w:color w:val="000000" w:themeColor="text1"/>
          <w:sz w:val="32"/>
          <w:szCs w:val="32"/>
        </w:rPr>
        <w:t>。持续推进重要农产品稳产保供，形成了特色鲜明、优势明显的</w:t>
      </w:r>
      <w:r>
        <w:rPr>
          <w:rFonts w:ascii="Times New Roman" w:eastAsia="仿宋_GB2312" w:hAnsi="Times New Roman" w:cs="仿宋_GB2312"/>
          <w:b/>
          <w:bCs/>
          <w:color w:val="000000" w:themeColor="text1"/>
          <w:sz w:val="32"/>
          <w:szCs w:val="32"/>
        </w:rPr>
        <w:t>生猪、奶牛、家禽、肉牛四大产业</w:t>
      </w:r>
      <w:r>
        <w:rPr>
          <w:rFonts w:ascii="Times New Roman" w:eastAsia="仿宋_GB2312" w:hAnsi="Times New Roman" w:cs="仿宋_GB2312"/>
          <w:color w:val="000000" w:themeColor="text1"/>
          <w:sz w:val="32"/>
          <w:szCs w:val="32"/>
        </w:rPr>
        <w:t>，菜篮子供应充足。推进乡村</w:t>
      </w:r>
      <w:proofErr w:type="gramStart"/>
      <w:r>
        <w:rPr>
          <w:rFonts w:ascii="Times New Roman" w:eastAsia="仿宋_GB2312" w:hAnsi="Times New Roman" w:cs="仿宋_GB2312"/>
          <w:color w:val="000000" w:themeColor="text1"/>
          <w:sz w:val="32"/>
          <w:szCs w:val="32"/>
        </w:rPr>
        <w:t>产业延链增效</w:t>
      </w:r>
      <w:proofErr w:type="gramEnd"/>
      <w:r>
        <w:rPr>
          <w:rFonts w:ascii="Times New Roman" w:eastAsia="仿宋_GB2312" w:hAnsi="Times New Roman" w:cs="仿宋_GB2312"/>
          <w:color w:val="000000" w:themeColor="text1"/>
          <w:sz w:val="32"/>
          <w:szCs w:val="32"/>
        </w:rPr>
        <w:t>，</w:t>
      </w:r>
      <w:proofErr w:type="gramStart"/>
      <w:r>
        <w:rPr>
          <w:rFonts w:ascii="Times New Roman" w:eastAsia="仿宋_GB2312" w:hAnsi="Times New Roman" w:cs="仿宋_GB2312"/>
          <w:color w:val="000000" w:themeColor="text1"/>
          <w:sz w:val="32"/>
          <w:szCs w:val="32"/>
        </w:rPr>
        <w:t>建成相山经济</w:t>
      </w:r>
      <w:proofErr w:type="gramEnd"/>
      <w:r>
        <w:rPr>
          <w:rFonts w:ascii="Times New Roman" w:eastAsia="仿宋_GB2312" w:hAnsi="Times New Roman" w:cs="仿宋_GB2312"/>
          <w:color w:val="000000" w:themeColor="text1"/>
          <w:sz w:val="32"/>
          <w:szCs w:val="32"/>
        </w:rPr>
        <w:t>开发区、百善食品工业园和口子产业园食品加工园区，</w:t>
      </w:r>
      <w:r>
        <w:rPr>
          <w:rFonts w:ascii="Times New Roman" w:eastAsia="仿宋_GB2312" w:hAnsi="Times New Roman" w:cs="仿宋_GB2312"/>
          <w:b/>
          <w:bCs/>
          <w:color w:val="000000" w:themeColor="text1"/>
          <w:sz w:val="32"/>
          <w:szCs w:val="32"/>
        </w:rPr>
        <w:t>培育</w:t>
      </w:r>
      <w:proofErr w:type="gramStart"/>
      <w:r>
        <w:rPr>
          <w:rFonts w:ascii="Times New Roman" w:eastAsia="仿宋_GB2312" w:hAnsi="Times New Roman" w:cs="仿宋_GB2312"/>
          <w:b/>
          <w:bCs/>
          <w:color w:val="000000" w:themeColor="text1"/>
          <w:sz w:val="32"/>
          <w:szCs w:val="32"/>
        </w:rPr>
        <w:t>规</w:t>
      </w:r>
      <w:proofErr w:type="gramEnd"/>
      <w:r>
        <w:rPr>
          <w:rFonts w:ascii="Times New Roman" w:eastAsia="仿宋_GB2312" w:hAnsi="Times New Roman" w:cs="仿宋_GB2312"/>
          <w:b/>
          <w:bCs/>
          <w:color w:val="000000" w:themeColor="text1"/>
          <w:sz w:val="32"/>
          <w:szCs w:val="32"/>
        </w:rPr>
        <w:t>上农业产业化龙头企业</w:t>
      </w:r>
      <w:r>
        <w:rPr>
          <w:rFonts w:ascii="Times New Roman" w:eastAsia="仿宋_GB2312" w:hAnsi="Times New Roman" w:cs="仿宋_GB2312"/>
          <w:b/>
          <w:bCs/>
          <w:color w:val="000000" w:themeColor="text1"/>
          <w:sz w:val="32"/>
          <w:szCs w:val="32"/>
        </w:rPr>
        <w:t>110</w:t>
      </w:r>
      <w:r>
        <w:rPr>
          <w:rFonts w:ascii="Times New Roman" w:eastAsia="仿宋_GB2312" w:hAnsi="Times New Roman" w:cs="仿宋_GB2312"/>
          <w:b/>
          <w:bCs/>
          <w:color w:val="000000" w:themeColor="text1"/>
          <w:sz w:val="32"/>
          <w:szCs w:val="32"/>
        </w:rPr>
        <w:t>家</w:t>
      </w:r>
      <w:r>
        <w:rPr>
          <w:rFonts w:ascii="Times New Roman" w:eastAsia="仿宋_GB2312" w:hAnsi="Times New Roman" w:cs="仿宋_GB2312"/>
          <w:color w:val="000000" w:themeColor="text1"/>
          <w:sz w:val="32"/>
          <w:szCs w:val="32"/>
        </w:rPr>
        <w:t>（其中国家级</w:t>
      </w:r>
      <w:r>
        <w:rPr>
          <w:rFonts w:ascii="Times New Roman" w:eastAsia="仿宋_GB2312" w:hAnsi="Times New Roman" w:cs="仿宋_GB2312"/>
          <w:color w:val="000000" w:themeColor="text1"/>
          <w:sz w:val="32"/>
          <w:szCs w:val="32"/>
        </w:rPr>
        <w:t>3</w:t>
      </w:r>
      <w:r>
        <w:rPr>
          <w:rFonts w:ascii="Times New Roman" w:eastAsia="仿宋_GB2312" w:hAnsi="Times New Roman" w:cs="仿宋_GB2312"/>
          <w:color w:val="000000" w:themeColor="text1"/>
          <w:sz w:val="32"/>
          <w:szCs w:val="32"/>
        </w:rPr>
        <w:t>家、省级</w:t>
      </w:r>
      <w:r>
        <w:rPr>
          <w:rFonts w:ascii="Times New Roman" w:eastAsia="仿宋_GB2312" w:hAnsi="Times New Roman" w:cs="仿宋_GB2312"/>
          <w:color w:val="000000" w:themeColor="text1"/>
          <w:sz w:val="32"/>
          <w:szCs w:val="32"/>
        </w:rPr>
        <w:t>42</w:t>
      </w:r>
      <w:r>
        <w:rPr>
          <w:rFonts w:ascii="Times New Roman" w:eastAsia="仿宋_GB2312" w:hAnsi="Times New Roman" w:cs="仿宋_GB2312"/>
          <w:color w:val="000000" w:themeColor="text1"/>
          <w:sz w:val="32"/>
          <w:szCs w:val="32"/>
        </w:rPr>
        <w:t>家），</w:t>
      </w:r>
      <w:proofErr w:type="gramStart"/>
      <w:r>
        <w:rPr>
          <w:rFonts w:ascii="Times New Roman" w:eastAsia="仿宋_GB2312" w:hAnsi="Times New Roman" w:cs="仿宋_GB2312"/>
          <w:color w:val="000000" w:themeColor="text1"/>
          <w:sz w:val="32"/>
          <w:szCs w:val="32"/>
        </w:rPr>
        <w:t>昊晨食品获</w:t>
      </w:r>
      <w:proofErr w:type="gramEnd"/>
      <w:r>
        <w:rPr>
          <w:rFonts w:ascii="Times New Roman" w:eastAsia="仿宋_GB2312" w:hAnsi="Times New Roman" w:cs="仿宋_GB2312"/>
          <w:color w:val="000000" w:themeColor="text1"/>
          <w:sz w:val="32"/>
          <w:szCs w:val="32"/>
        </w:rPr>
        <w:t>评农业产业化</w:t>
      </w:r>
      <w:r>
        <w:rPr>
          <w:rFonts w:ascii="Times New Roman" w:eastAsia="仿宋_GB2312" w:hAnsi="Times New Roman" w:cs="仿宋_GB2312" w:hint="eastAsia"/>
          <w:color w:val="000000" w:themeColor="text1"/>
          <w:sz w:val="32"/>
          <w:szCs w:val="32"/>
        </w:rPr>
        <w:t>国家重点</w:t>
      </w:r>
      <w:r>
        <w:rPr>
          <w:rFonts w:ascii="Times New Roman" w:eastAsia="仿宋_GB2312" w:hAnsi="Times New Roman" w:cs="仿宋_GB2312"/>
          <w:color w:val="000000" w:themeColor="text1"/>
          <w:sz w:val="32"/>
          <w:szCs w:val="32"/>
        </w:rPr>
        <w:t>龙头企业，</w:t>
      </w:r>
      <w:r>
        <w:rPr>
          <w:rFonts w:ascii="Times New Roman" w:eastAsia="仿宋_GB2312" w:hAnsi="Times New Roman" w:cs="仿宋_GB2312" w:hint="eastAsia"/>
          <w:color w:val="000000" w:themeColor="text1"/>
          <w:sz w:val="32"/>
          <w:szCs w:val="32"/>
        </w:rPr>
        <w:t>建成</w:t>
      </w:r>
      <w:r>
        <w:rPr>
          <w:rFonts w:ascii="Times New Roman" w:eastAsia="仿宋_GB2312" w:hAnsi="Times New Roman" w:cs="仿宋_GB2312"/>
          <w:color w:val="000000" w:themeColor="text1"/>
          <w:sz w:val="32"/>
          <w:szCs w:val="32"/>
        </w:rPr>
        <w:t>省级长三角绿色农产品生产加工供应基地</w:t>
      </w:r>
      <w:r>
        <w:rPr>
          <w:rFonts w:ascii="Times New Roman" w:eastAsia="仿宋_GB2312" w:hAnsi="Times New Roman" w:cs="仿宋_GB2312"/>
          <w:color w:val="000000" w:themeColor="text1"/>
          <w:sz w:val="32"/>
          <w:szCs w:val="32"/>
        </w:rPr>
        <w:t>17</w:t>
      </w:r>
      <w:r>
        <w:rPr>
          <w:rFonts w:ascii="Times New Roman" w:eastAsia="仿宋_GB2312" w:hAnsi="Times New Roman" w:cs="仿宋_GB2312"/>
          <w:color w:val="000000" w:themeColor="text1"/>
          <w:sz w:val="32"/>
          <w:szCs w:val="32"/>
        </w:rPr>
        <w:t>个，建</w:t>
      </w:r>
      <w:r>
        <w:rPr>
          <w:rFonts w:ascii="Times New Roman" w:eastAsia="仿宋_GB2312" w:hAnsi="Times New Roman" w:cs="仿宋_GB2312" w:hint="eastAsia"/>
          <w:color w:val="000000" w:themeColor="text1"/>
          <w:sz w:val="32"/>
          <w:szCs w:val="32"/>
        </w:rPr>
        <w:t>设</w:t>
      </w:r>
      <w:r>
        <w:rPr>
          <w:rFonts w:ascii="Times New Roman" w:eastAsia="仿宋_GB2312" w:hAnsi="Times New Roman" w:cs="仿宋_GB2312"/>
          <w:color w:val="000000" w:themeColor="text1"/>
          <w:sz w:val="32"/>
          <w:szCs w:val="32"/>
        </w:rPr>
        <w:t>国家现代农业产业园</w:t>
      </w:r>
      <w:r>
        <w:rPr>
          <w:rFonts w:ascii="Times New Roman" w:eastAsia="仿宋_GB2312" w:hAnsi="Times New Roman" w:cs="仿宋_GB2312"/>
          <w:color w:val="000000" w:themeColor="text1"/>
          <w:sz w:val="32"/>
          <w:szCs w:val="32"/>
        </w:rPr>
        <w:t>1</w:t>
      </w:r>
      <w:r>
        <w:rPr>
          <w:rFonts w:ascii="Times New Roman" w:eastAsia="仿宋_GB2312" w:hAnsi="Times New Roman" w:cs="仿宋_GB2312"/>
          <w:color w:val="000000" w:themeColor="text1"/>
          <w:sz w:val="32"/>
          <w:szCs w:val="32"/>
        </w:rPr>
        <w:t>个、国家农业产业强镇</w:t>
      </w:r>
      <w:r>
        <w:rPr>
          <w:rFonts w:ascii="Times New Roman" w:eastAsia="仿宋_GB2312" w:hAnsi="Times New Roman" w:cs="仿宋_GB2312"/>
          <w:color w:val="000000" w:themeColor="text1"/>
          <w:sz w:val="32"/>
          <w:szCs w:val="32"/>
        </w:rPr>
        <w:t>3</w:t>
      </w:r>
      <w:r>
        <w:rPr>
          <w:rFonts w:ascii="Times New Roman" w:eastAsia="仿宋_GB2312" w:hAnsi="Times New Roman" w:cs="仿宋_GB2312"/>
          <w:color w:val="000000" w:themeColor="text1"/>
          <w:sz w:val="32"/>
          <w:szCs w:val="32"/>
        </w:rPr>
        <w:t>个、省级现代农业产业园</w:t>
      </w:r>
      <w:r>
        <w:rPr>
          <w:rFonts w:ascii="Times New Roman" w:eastAsia="仿宋_GB2312" w:hAnsi="Times New Roman" w:cs="仿宋_GB2312"/>
          <w:color w:val="000000" w:themeColor="text1"/>
          <w:sz w:val="32"/>
          <w:szCs w:val="32"/>
        </w:rPr>
        <w:t>1</w:t>
      </w:r>
      <w:r>
        <w:rPr>
          <w:rFonts w:ascii="Times New Roman" w:eastAsia="仿宋_GB2312" w:hAnsi="Times New Roman" w:cs="仿宋_GB2312" w:hint="eastAsia"/>
          <w:color w:val="000000" w:themeColor="text1"/>
          <w:sz w:val="32"/>
          <w:szCs w:val="32"/>
        </w:rPr>
        <w:t>0</w:t>
      </w:r>
      <w:r>
        <w:rPr>
          <w:rFonts w:ascii="Times New Roman" w:eastAsia="仿宋_GB2312" w:hAnsi="Times New Roman" w:cs="仿宋_GB2312"/>
          <w:color w:val="000000" w:themeColor="text1"/>
          <w:sz w:val="32"/>
          <w:szCs w:val="32"/>
        </w:rPr>
        <w:t>个，绿色食品全产业链产值达</w:t>
      </w:r>
      <w:r>
        <w:rPr>
          <w:rFonts w:ascii="Times New Roman" w:eastAsia="仿宋_GB2312" w:hAnsi="Times New Roman" w:cs="仿宋_GB2312"/>
          <w:color w:val="000000" w:themeColor="text1"/>
          <w:sz w:val="32"/>
          <w:szCs w:val="32"/>
        </w:rPr>
        <w:t>359.56</w:t>
      </w:r>
      <w:r>
        <w:rPr>
          <w:rFonts w:ascii="Times New Roman" w:eastAsia="仿宋_GB2312" w:hAnsi="Times New Roman" w:cs="仿宋_GB2312"/>
          <w:color w:val="000000" w:themeColor="text1"/>
          <w:sz w:val="32"/>
          <w:szCs w:val="32"/>
        </w:rPr>
        <w:t>亿元</w:t>
      </w:r>
      <w:r>
        <w:rPr>
          <w:rFonts w:ascii="Times New Roman" w:eastAsia="仿宋_GB2312" w:hAnsi="Times New Roman" w:cs="仿宋_GB2312" w:hint="eastAsia"/>
          <w:color w:val="000000" w:themeColor="text1"/>
          <w:sz w:val="32"/>
          <w:szCs w:val="32"/>
        </w:rPr>
        <w:t>。</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表</w:t>
      </w:r>
      <w:r>
        <w:rPr>
          <w:rFonts w:ascii="Times New Roman" w:eastAsia="仿宋_GB2312" w:hAnsi="Times New Roman" w:cs="仿宋_GB2312" w:hint="eastAsia"/>
          <w:color w:val="000000" w:themeColor="text1"/>
          <w:sz w:val="32"/>
          <w:szCs w:val="32"/>
        </w:rPr>
        <w:t xml:space="preserve">1 </w:t>
      </w:r>
      <w:r>
        <w:rPr>
          <w:rFonts w:ascii="Times New Roman" w:eastAsia="仿宋_GB2312" w:hAnsi="Times New Roman" w:cs="仿宋_GB2312" w:hint="eastAsia"/>
          <w:color w:val="000000" w:themeColor="text1"/>
          <w:sz w:val="32"/>
          <w:szCs w:val="32"/>
        </w:rPr>
        <w:t>淮北市“十四五”期间粮食产量</w:t>
      </w:r>
    </w:p>
    <w:tbl>
      <w:tblPr>
        <w:tblStyle w:val="a7"/>
        <w:tblW w:w="0" w:type="auto"/>
        <w:tblLook w:val="04A0" w:firstRow="1" w:lastRow="0" w:firstColumn="1" w:lastColumn="0" w:noHBand="0" w:noVBand="1"/>
      </w:tblPr>
      <w:tblGrid>
        <w:gridCol w:w="912"/>
        <w:gridCol w:w="2531"/>
        <w:gridCol w:w="1954"/>
        <w:gridCol w:w="3125"/>
      </w:tblGrid>
      <w:tr w:rsidR="00FB17C5">
        <w:tc>
          <w:tcPr>
            <w:tcW w:w="912" w:type="dxa"/>
            <w:vAlign w:val="center"/>
          </w:tcPr>
          <w:p w:rsidR="00FB17C5" w:rsidRDefault="008A496A">
            <w:pPr>
              <w:jc w:val="center"/>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color w:val="000000" w:themeColor="text1"/>
                <w:sz w:val="28"/>
                <w:szCs w:val="28"/>
              </w:rPr>
              <w:t>年份</w:t>
            </w:r>
          </w:p>
        </w:tc>
        <w:tc>
          <w:tcPr>
            <w:tcW w:w="2531" w:type="dxa"/>
            <w:vAlign w:val="center"/>
          </w:tcPr>
          <w:p w:rsidR="00FB17C5" w:rsidRDefault="008A496A">
            <w:pPr>
              <w:jc w:val="center"/>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color w:val="000000" w:themeColor="text1"/>
                <w:sz w:val="28"/>
                <w:szCs w:val="28"/>
              </w:rPr>
              <w:t>粮食总产量（万吨）</w:t>
            </w:r>
          </w:p>
        </w:tc>
        <w:tc>
          <w:tcPr>
            <w:tcW w:w="1954" w:type="dxa"/>
            <w:vAlign w:val="center"/>
          </w:tcPr>
          <w:p w:rsidR="00FB17C5" w:rsidRDefault="008A496A">
            <w:pPr>
              <w:jc w:val="center"/>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color w:val="000000" w:themeColor="text1"/>
                <w:sz w:val="28"/>
                <w:szCs w:val="28"/>
              </w:rPr>
              <w:t>同比增长（</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w:t>
            </w:r>
          </w:p>
        </w:tc>
        <w:tc>
          <w:tcPr>
            <w:tcW w:w="3125" w:type="dxa"/>
            <w:vAlign w:val="center"/>
          </w:tcPr>
          <w:p w:rsidR="00FB17C5" w:rsidRDefault="008A496A">
            <w:pPr>
              <w:jc w:val="center"/>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color w:val="000000" w:themeColor="text1"/>
                <w:sz w:val="28"/>
                <w:szCs w:val="28"/>
              </w:rPr>
              <w:t>粮食播种面积（万亩）</w:t>
            </w:r>
          </w:p>
        </w:tc>
      </w:tr>
      <w:tr w:rsidR="00FB17C5">
        <w:tc>
          <w:tcPr>
            <w:tcW w:w="912" w:type="dxa"/>
            <w:vAlign w:val="center"/>
          </w:tcPr>
          <w:p w:rsidR="00FB17C5" w:rsidRDefault="008A496A">
            <w:pPr>
              <w:jc w:val="center"/>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color w:val="000000" w:themeColor="text1"/>
                <w:sz w:val="28"/>
                <w:szCs w:val="28"/>
              </w:rPr>
              <w:t>2021</w:t>
            </w:r>
          </w:p>
        </w:tc>
        <w:tc>
          <w:tcPr>
            <w:tcW w:w="2531" w:type="dxa"/>
            <w:vAlign w:val="center"/>
          </w:tcPr>
          <w:p w:rsidR="00FB17C5" w:rsidRDefault="008A496A">
            <w:pPr>
              <w:jc w:val="center"/>
              <w:rPr>
                <w:rFonts w:ascii="Times New Roman" w:eastAsia="仿宋_GB2312" w:hAnsi="Times New Roman" w:cs="仿宋_GB2312"/>
                <w:color w:val="000000" w:themeColor="text1"/>
                <w:sz w:val="28"/>
                <w:szCs w:val="28"/>
              </w:rPr>
            </w:pPr>
            <w:r>
              <w:rPr>
                <w:rFonts w:hint="eastAsia"/>
                <w:sz w:val="28"/>
                <w:szCs w:val="28"/>
              </w:rPr>
              <w:t>151.0</w:t>
            </w:r>
          </w:p>
        </w:tc>
        <w:tc>
          <w:tcPr>
            <w:tcW w:w="1954" w:type="dxa"/>
            <w:vAlign w:val="center"/>
          </w:tcPr>
          <w:p w:rsidR="00FB17C5" w:rsidRDefault="008A496A">
            <w:pPr>
              <w:jc w:val="center"/>
              <w:rPr>
                <w:rFonts w:ascii="Times New Roman" w:hAnsi="Times New Roman" w:cs="仿宋_GB2312"/>
                <w:color w:val="000000" w:themeColor="text1"/>
                <w:sz w:val="28"/>
                <w:szCs w:val="28"/>
              </w:rPr>
            </w:pPr>
            <w:r>
              <w:rPr>
                <w:rFonts w:hint="eastAsia"/>
                <w:sz w:val="28"/>
                <w:szCs w:val="28"/>
              </w:rPr>
              <w:t>1</w:t>
            </w:r>
            <w:r>
              <w:rPr>
                <w:rFonts w:hint="eastAsia"/>
                <w:sz w:val="28"/>
                <w:szCs w:val="28"/>
              </w:rPr>
              <w:t>.</w:t>
            </w:r>
            <w:r>
              <w:rPr>
                <w:rFonts w:hint="eastAsia"/>
                <w:sz w:val="28"/>
                <w:szCs w:val="28"/>
              </w:rPr>
              <w:t>1</w:t>
            </w:r>
          </w:p>
        </w:tc>
        <w:tc>
          <w:tcPr>
            <w:tcW w:w="3125" w:type="dxa"/>
            <w:vAlign w:val="center"/>
          </w:tcPr>
          <w:p w:rsidR="00FB17C5" w:rsidRDefault="008A496A">
            <w:pPr>
              <w:jc w:val="center"/>
              <w:rPr>
                <w:rFonts w:ascii="Times New Roman" w:eastAsia="仿宋_GB2312" w:hAnsi="Times New Roman" w:cs="仿宋_GB2312"/>
                <w:color w:val="000000" w:themeColor="text1"/>
                <w:sz w:val="28"/>
                <w:szCs w:val="28"/>
              </w:rPr>
            </w:pPr>
            <w:r>
              <w:rPr>
                <w:rFonts w:hint="eastAsia"/>
                <w:sz w:val="28"/>
                <w:szCs w:val="28"/>
              </w:rPr>
              <w:t>413.0</w:t>
            </w:r>
          </w:p>
        </w:tc>
      </w:tr>
      <w:tr w:rsidR="00FB17C5">
        <w:tc>
          <w:tcPr>
            <w:tcW w:w="912" w:type="dxa"/>
            <w:vAlign w:val="center"/>
          </w:tcPr>
          <w:p w:rsidR="00FB17C5" w:rsidRDefault="008A496A">
            <w:pPr>
              <w:jc w:val="center"/>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color w:val="000000" w:themeColor="text1"/>
                <w:sz w:val="28"/>
                <w:szCs w:val="28"/>
              </w:rPr>
              <w:t>2022</w:t>
            </w:r>
          </w:p>
        </w:tc>
        <w:tc>
          <w:tcPr>
            <w:tcW w:w="2531" w:type="dxa"/>
            <w:vAlign w:val="center"/>
          </w:tcPr>
          <w:p w:rsidR="00FB17C5" w:rsidRDefault="008A496A">
            <w:pPr>
              <w:jc w:val="center"/>
              <w:rPr>
                <w:rFonts w:ascii="Times New Roman" w:eastAsia="仿宋_GB2312" w:hAnsi="Times New Roman" w:cs="仿宋_GB2312"/>
                <w:color w:val="000000" w:themeColor="text1"/>
                <w:sz w:val="28"/>
                <w:szCs w:val="28"/>
              </w:rPr>
            </w:pPr>
            <w:r>
              <w:rPr>
                <w:rFonts w:hint="eastAsia"/>
                <w:sz w:val="28"/>
                <w:szCs w:val="28"/>
              </w:rPr>
              <w:t>151.3</w:t>
            </w:r>
          </w:p>
        </w:tc>
        <w:tc>
          <w:tcPr>
            <w:tcW w:w="1954" w:type="dxa"/>
            <w:vAlign w:val="center"/>
          </w:tcPr>
          <w:p w:rsidR="00FB17C5" w:rsidRDefault="008A496A">
            <w:pPr>
              <w:jc w:val="center"/>
              <w:rPr>
                <w:rFonts w:ascii="Times New Roman" w:eastAsia="仿宋_GB2312" w:hAnsi="Times New Roman" w:cs="仿宋_GB2312"/>
                <w:color w:val="000000" w:themeColor="text1"/>
                <w:sz w:val="28"/>
                <w:szCs w:val="28"/>
              </w:rPr>
            </w:pPr>
            <w:r>
              <w:rPr>
                <w:rFonts w:hint="eastAsia"/>
                <w:sz w:val="28"/>
                <w:szCs w:val="28"/>
              </w:rPr>
              <w:t>0.2</w:t>
            </w:r>
          </w:p>
        </w:tc>
        <w:tc>
          <w:tcPr>
            <w:tcW w:w="3125" w:type="dxa"/>
            <w:vAlign w:val="center"/>
          </w:tcPr>
          <w:p w:rsidR="00FB17C5" w:rsidRDefault="008A496A">
            <w:pPr>
              <w:jc w:val="center"/>
              <w:rPr>
                <w:rFonts w:ascii="Times New Roman" w:eastAsia="仿宋_GB2312" w:hAnsi="Times New Roman" w:cs="仿宋_GB2312"/>
                <w:color w:val="000000" w:themeColor="text1"/>
                <w:sz w:val="28"/>
                <w:szCs w:val="28"/>
              </w:rPr>
            </w:pPr>
            <w:r>
              <w:rPr>
                <w:rFonts w:hint="eastAsia"/>
                <w:sz w:val="28"/>
                <w:szCs w:val="28"/>
              </w:rPr>
              <w:t>415.2</w:t>
            </w:r>
          </w:p>
        </w:tc>
      </w:tr>
      <w:tr w:rsidR="00FB17C5">
        <w:tc>
          <w:tcPr>
            <w:tcW w:w="912" w:type="dxa"/>
            <w:vAlign w:val="center"/>
          </w:tcPr>
          <w:p w:rsidR="00FB17C5" w:rsidRDefault="008A496A">
            <w:pPr>
              <w:jc w:val="center"/>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color w:val="000000" w:themeColor="text1"/>
                <w:sz w:val="28"/>
                <w:szCs w:val="28"/>
              </w:rPr>
              <w:t>2023</w:t>
            </w:r>
          </w:p>
        </w:tc>
        <w:tc>
          <w:tcPr>
            <w:tcW w:w="2531" w:type="dxa"/>
            <w:vAlign w:val="center"/>
          </w:tcPr>
          <w:p w:rsidR="00FB17C5" w:rsidRDefault="008A496A">
            <w:pPr>
              <w:jc w:val="center"/>
              <w:rPr>
                <w:rFonts w:ascii="Times New Roman" w:eastAsia="仿宋_GB2312" w:hAnsi="Times New Roman" w:cs="仿宋_GB2312"/>
                <w:color w:val="000000" w:themeColor="text1"/>
                <w:sz w:val="28"/>
                <w:szCs w:val="28"/>
              </w:rPr>
            </w:pPr>
            <w:r>
              <w:rPr>
                <w:rFonts w:hint="eastAsia"/>
                <w:sz w:val="28"/>
                <w:szCs w:val="28"/>
              </w:rPr>
              <w:t>152.6</w:t>
            </w:r>
          </w:p>
        </w:tc>
        <w:tc>
          <w:tcPr>
            <w:tcW w:w="1954" w:type="dxa"/>
            <w:vAlign w:val="center"/>
          </w:tcPr>
          <w:p w:rsidR="00FB17C5" w:rsidRDefault="008A496A">
            <w:pPr>
              <w:jc w:val="center"/>
              <w:rPr>
                <w:rFonts w:ascii="Times New Roman" w:eastAsia="仿宋_GB2312" w:hAnsi="Times New Roman" w:cs="仿宋_GB2312"/>
                <w:color w:val="000000" w:themeColor="text1"/>
                <w:sz w:val="28"/>
                <w:szCs w:val="28"/>
              </w:rPr>
            </w:pPr>
            <w:r>
              <w:rPr>
                <w:rFonts w:hint="eastAsia"/>
                <w:sz w:val="28"/>
                <w:szCs w:val="28"/>
              </w:rPr>
              <w:t>0.9</w:t>
            </w:r>
          </w:p>
        </w:tc>
        <w:tc>
          <w:tcPr>
            <w:tcW w:w="3125" w:type="dxa"/>
            <w:vAlign w:val="center"/>
          </w:tcPr>
          <w:p w:rsidR="00FB17C5" w:rsidRDefault="008A496A">
            <w:pPr>
              <w:jc w:val="center"/>
              <w:rPr>
                <w:rFonts w:ascii="Times New Roman" w:eastAsia="仿宋_GB2312" w:hAnsi="Times New Roman" w:cs="仿宋_GB2312"/>
                <w:color w:val="000000" w:themeColor="text1"/>
                <w:sz w:val="28"/>
                <w:szCs w:val="28"/>
              </w:rPr>
            </w:pPr>
            <w:r>
              <w:rPr>
                <w:rFonts w:hint="eastAsia"/>
                <w:sz w:val="28"/>
                <w:szCs w:val="28"/>
              </w:rPr>
              <w:t>416.3</w:t>
            </w:r>
          </w:p>
        </w:tc>
      </w:tr>
      <w:tr w:rsidR="00FB17C5">
        <w:tc>
          <w:tcPr>
            <w:tcW w:w="912" w:type="dxa"/>
            <w:vAlign w:val="center"/>
          </w:tcPr>
          <w:p w:rsidR="00FB17C5" w:rsidRDefault="008A496A">
            <w:pPr>
              <w:jc w:val="center"/>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color w:val="000000" w:themeColor="text1"/>
                <w:sz w:val="28"/>
                <w:szCs w:val="28"/>
              </w:rPr>
              <w:t>2024</w:t>
            </w:r>
          </w:p>
        </w:tc>
        <w:tc>
          <w:tcPr>
            <w:tcW w:w="2531" w:type="dxa"/>
            <w:vAlign w:val="center"/>
          </w:tcPr>
          <w:p w:rsidR="00FB17C5" w:rsidRDefault="008A496A">
            <w:pPr>
              <w:jc w:val="center"/>
              <w:rPr>
                <w:rFonts w:ascii="Times New Roman" w:eastAsia="仿宋_GB2312" w:hAnsi="Times New Roman" w:cs="仿宋_GB2312"/>
                <w:color w:val="000000" w:themeColor="text1"/>
                <w:sz w:val="28"/>
                <w:szCs w:val="28"/>
              </w:rPr>
            </w:pPr>
            <w:r>
              <w:rPr>
                <w:rFonts w:hint="eastAsia"/>
                <w:sz w:val="28"/>
                <w:szCs w:val="28"/>
              </w:rPr>
              <w:t>153.5</w:t>
            </w:r>
          </w:p>
        </w:tc>
        <w:tc>
          <w:tcPr>
            <w:tcW w:w="1954" w:type="dxa"/>
            <w:vAlign w:val="center"/>
          </w:tcPr>
          <w:p w:rsidR="00FB17C5" w:rsidRDefault="008A496A">
            <w:pPr>
              <w:jc w:val="center"/>
              <w:rPr>
                <w:rFonts w:ascii="Times New Roman" w:eastAsia="仿宋_GB2312" w:hAnsi="Times New Roman" w:cs="仿宋_GB2312"/>
                <w:color w:val="000000" w:themeColor="text1"/>
                <w:sz w:val="28"/>
                <w:szCs w:val="28"/>
              </w:rPr>
            </w:pPr>
            <w:r>
              <w:rPr>
                <w:rFonts w:hint="eastAsia"/>
                <w:sz w:val="28"/>
                <w:szCs w:val="28"/>
              </w:rPr>
              <w:t>0.6</w:t>
            </w:r>
          </w:p>
        </w:tc>
        <w:tc>
          <w:tcPr>
            <w:tcW w:w="3125" w:type="dxa"/>
            <w:vAlign w:val="center"/>
          </w:tcPr>
          <w:p w:rsidR="00FB17C5" w:rsidRDefault="008A496A">
            <w:pPr>
              <w:jc w:val="center"/>
              <w:rPr>
                <w:rFonts w:ascii="Times New Roman" w:eastAsia="仿宋_GB2312" w:hAnsi="Times New Roman" w:cs="仿宋_GB2312"/>
                <w:color w:val="000000" w:themeColor="text1"/>
                <w:sz w:val="28"/>
                <w:szCs w:val="28"/>
              </w:rPr>
            </w:pPr>
            <w:r>
              <w:rPr>
                <w:rFonts w:hint="eastAsia"/>
                <w:sz w:val="28"/>
                <w:szCs w:val="28"/>
              </w:rPr>
              <w:t>418.2</w:t>
            </w:r>
          </w:p>
        </w:tc>
      </w:tr>
      <w:tr w:rsidR="00FB17C5">
        <w:tc>
          <w:tcPr>
            <w:tcW w:w="912" w:type="dxa"/>
            <w:vAlign w:val="center"/>
          </w:tcPr>
          <w:p w:rsidR="00FB17C5" w:rsidRDefault="008A496A">
            <w:pPr>
              <w:jc w:val="center"/>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color w:val="000000" w:themeColor="text1"/>
                <w:sz w:val="28"/>
                <w:szCs w:val="28"/>
              </w:rPr>
              <w:t>2025</w:t>
            </w:r>
          </w:p>
        </w:tc>
        <w:tc>
          <w:tcPr>
            <w:tcW w:w="2531" w:type="dxa"/>
            <w:vAlign w:val="center"/>
          </w:tcPr>
          <w:p w:rsidR="00FB17C5" w:rsidRDefault="008A496A">
            <w:pPr>
              <w:jc w:val="center"/>
              <w:rPr>
                <w:sz w:val="28"/>
                <w:szCs w:val="28"/>
              </w:rPr>
            </w:pPr>
            <w:r>
              <w:rPr>
                <w:rFonts w:hint="eastAsia"/>
                <w:sz w:val="28"/>
                <w:szCs w:val="28"/>
              </w:rPr>
              <w:t>153.6</w:t>
            </w:r>
          </w:p>
        </w:tc>
        <w:tc>
          <w:tcPr>
            <w:tcW w:w="1954" w:type="dxa"/>
            <w:vAlign w:val="center"/>
          </w:tcPr>
          <w:p w:rsidR="00FB17C5" w:rsidRDefault="008A496A">
            <w:pPr>
              <w:jc w:val="center"/>
              <w:rPr>
                <w:sz w:val="28"/>
                <w:szCs w:val="28"/>
              </w:rPr>
            </w:pPr>
            <w:r>
              <w:rPr>
                <w:rFonts w:hint="eastAsia"/>
                <w:sz w:val="28"/>
                <w:szCs w:val="28"/>
              </w:rPr>
              <w:t>1</w:t>
            </w:r>
          </w:p>
        </w:tc>
        <w:tc>
          <w:tcPr>
            <w:tcW w:w="3125" w:type="dxa"/>
            <w:vAlign w:val="center"/>
          </w:tcPr>
          <w:p w:rsidR="00FB17C5" w:rsidRDefault="008A496A">
            <w:pPr>
              <w:jc w:val="center"/>
              <w:rPr>
                <w:rFonts w:ascii="Times New Roman" w:eastAsia="仿宋_GB2312" w:hAnsi="Times New Roman" w:cs="仿宋_GB2312"/>
                <w:color w:val="000000" w:themeColor="text1"/>
                <w:sz w:val="28"/>
                <w:szCs w:val="28"/>
              </w:rPr>
            </w:pPr>
            <w:r>
              <w:rPr>
                <w:rFonts w:hint="eastAsia"/>
                <w:sz w:val="28"/>
                <w:szCs w:val="28"/>
              </w:rPr>
              <w:t>420.6</w:t>
            </w:r>
          </w:p>
        </w:tc>
      </w:tr>
    </w:tbl>
    <w:p w:rsidR="00FB17C5" w:rsidRDefault="008A496A">
      <w:pPr>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noProof/>
          <w:color w:val="000000" w:themeColor="text1"/>
          <w:sz w:val="32"/>
          <w:szCs w:val="32"/>
        </w:rPr>
        <w:lastRenderedPageBreak/>
        <w:drawing>
          <wp:inline distT="0" distB="0" distL="114300" distR="114300">
            <wp:extent cx="5256530" cy="2988310"/>
            <wp:effectExtent l="5080" t="4445" r="8890" b="17145"/>
            <wp:docPr id="7" name="图表 7" descr="7b0a202020202263686172745265734964223a202232303437363638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b/>
          <w:bCs/>
          <w:color w:val="000000" w:themeColor="text1"/>
          <w:sz w:val="32"/>
          <w:szCs w:val="32"/>
        </w:rPr>
        <w:t>二是生态宜居，乡村建设行动扎实推进</w:t>
      </w:r>
      <w:r>
        <w:rPr>
          <w:rFonts w:ascii="Times New Roman" w:eastAsia="仿宋_GB2312" w:hAnsi="Times New Roman" w:cs="仿宋_GB2312"/>
          <w:color w:val="000000" w:themeColor="text1"/>
          <w:sz w:val="32"/>
          <w:szCs w:val="32"/>
        </w:rPr>
        <w:t>。新建</w:t>
      </w:r>
      <w:r>
        <w:rPr>
          <w:rFonts w:ascii="Times New Roman" w:eastAsia="仿宋_GB2312" w:hAnsi="Times New Roman" w:cs="仿宋_GB2312" w:hint="eastAsia"/>
          <w:color w:val="000000" w:themeColor="text1"/>
          <w:sz w:val="32"/>
          <w:szCs w:val="32"/>
        </w:rPr>
        <w:t>省级中心村</w:t>
      </w:r>
      <w:r>
        <w:rPr>
          <w:rFonts w:ascii="Times New Roman" w:eastAsia="仿宋_GB2312" w:hAnsi="Times New Roman" w:cs="仿宋_GB2312" w:hint="eastAsia"/>
          <w:color w:val="000000" w:themeColor="text1"/>
          <w:sz w:val="32"/>
          <w:szCs w:val="32"/>
        </w:rPr>
        <w:t>193</w:t>
      </w:r>
      <w:r>
        <w:rPr>
          <w:rFonts w:ascii="Times New Roman" w:eastAsia="仿宋_GB2312" w:hAnsi="Times New Roman" w:cs="仿宋_GB2312" w:hint="eastAsia"/>
          <w:color w:val="000000" w:themeColor="text1"/>
          <w:sz w:val="32"/>
          <w:szCs w:val="32"/>
        </w:rPr>
        <w:t>个，</w:t>
      </w:r>
      <w:r>
        <w:rPr>
          <w:rFonts w:ascii="Times New Roman" w:eastAsia="仿宋_GB2312" w:hAnsi="Times New Roman" w:cs="仿宋_GB2312"/>
          <w:color w:val="000000" w:themeColor="text1"/>
          <w:sz w:val="32"/>
          <w:szCs w:val="32"/>
        </w:rPr>
        <w:t>和美乡村精品示范村</w:t>
      </w:r>
      <w:r>
        <w:rPr>
          <w:rFonts w:ascii="Times New Roman" w:eastAsia="仿宋_GB2312" w:hAnsi="Times New Roman" w:cs="仿宋_GB2312" w:hint="eastAsia"/>
          <w:color w:val="000000" w:themeColor="text1"/>
          <w:sz w:val="32"/>
          <w:szCs w:val="32"/>
        </w:rPr>
        <w:t>28</w:t>
      </w:r>
      <w:r>
        <w:rPr>
          <w:rFonts w:ascii="Times New Roman" w:eastAsia="仿宋_GB2312" w:hAnsi="Times New Roman" w:cs="仿宋_GB2312"/>
          <w:color w:val="000000" w:themeColor="text1"/>
          <w:sz w:val="32"/>
          <w:szCs w:val="32"/>
        </w:rPr>
        <w:t>个、美丽宜</w:t>
      </w:r>
      <w:proofErr w:type="gramStart"/>
      <w:r>
        <w:rPr>
          <w:rFonts w:ascii="Times New Roman" w:eastAsia="仿宋_GB2312" w:hAnsi="Times New Roman" w:cs="仿宋_GB2312"/>
          <w:color w:val="000000" w:themeColor="text1"/>
          <w:sz w:val="32"/>
          <w:szCs w:val="32"/>
        </w:rPr>
        <w:t>居自然</w:t>
      </w:r>
      <w:proofErr w:type="gramEnd"/>
      <w:r>
        <w:rPr>
          <w:rFonts w:ascii="Times New Roman" w:eastAsia="仿宋_GB2312" w:hAnsi="Times New Roman" w:cs="仿宋_GB2312"/>
          <w:color w:val="000000" w:themeColor="text1"/>
          <w:sz w:val="32"/>
          <w:szCs w:val="32"/>
        </w:rPr>
        <w:t>村庄</w:t>
      </w:r>
      <w:r>
        <w:rPr>
          <w:rFonts w:ascii="Times New Roman" w:eastAsia="仿宋_GB2312" w:hAnsi="Times New Roman" w:cs="仿宋_GB2312" w:hint="eastAsia"/>
          <w:color w:val="000000" w:themeColor="text1"/>
          <w:sz w:val="32"/>
          <w:szCs w:val="32"/>
        </w:rPr>
        <w:t>765</w:t>
      </w:r>
      <w:r>
        <w:rPr>
          <w:rFonts w:ascii="Times New Roman" w:eastAsia="仿宋_GB2312" w:hAnsi="Times New Roman" w:cs="仿宋_GB2312"/>
          <w:color w:val="000000" w:themeColor="text1"/>
          <w:sz w:val="32"/>
          <w:szCs w:val="32"/>
        </w:rPr>
        <w:t>个。农村人居环境整治中央预算内投资项目县建设在全省率先实现全覆盖。杜</w:t>
      </w:r>
      <w:proofErr w:type="gramStart"/>
      <w:r>
        <w:rPr>
          <w:rFonts w:ascii="Times New Roman" w:eastAsia="仿宋_GB2312" w:hAnsi="Times New Roman" w:cs="仿宋_GB2312"/>
          <w:color w:val="000000" w:themeColor="text1"/>
          <w:sz w:val="32"/>
          <w:szCs w:val="32"/>
        </w:rPr>
        <w:t>集区摘获</w:t>
      </w:r>
      <w:proofErr w:type="gramEnd"/>
      <w:r>
        <w:rPr>
          <w:rFonts w:ascii="Times New Roman" w:eastAsia="仿宋_GB2312" w:hAnsi="Times New Roman" w:cs="仿宋_GB2312"/>
          <w:color w:val="000000" w:themeColor="text1"/>
          <w:sz w:val="32"/>
          <w:szCs w:val="32"/>
        </w:rPr>
        <w:t>全国村庄清洁行动先进县称号，</w:t>
      </w:r>
      <w:proofErr w:type="gramStart"/>
      <w:r>
        <w:rPr>
          <w:rFonts w:ascii="Times New Roman" w:eastAsia="仿宋_GB2312" w:hAnsi="Times New Roman" w:cs="仿宋_GB2312"/>
          <w:color w:val="000000" w:themeColor="text1"/>
          <w:sz w:val="32"/>
          <w:szCs w:val="32"/>
        </w:rPr>
        <w:t>烈山区</w:t>
      </w:r>
      <w:proofErr w:type="gramEnd"/>
      <w:r>
        <w:rPr>
          <w:rFonts w:ascii="Times New Roman" w:eastAsia="仿宋_GB2312" w:hAnsi="Times New Roman" w:cs="仿宋_GB2312"/>
          <w:color w:val="000000" w:themeColor="text1"/>
          <w:sz w:val="32"/>
          <w:szCs w:val="32"/>
        </w:rPr>
        <w:t>入选全省</w:t>
      </w:r>
      <w:r>
        <w:rPr>
          <w:rFonts w:ascii="Times New Roman" w:eastAsia="仿宋_GB2312" w:hAnsi="Times New Roman" w:cs="仿宋_GB2312" w:hint="eastAsia"/>
          <w:color w:val="000000" w:themeColor="text1"/>
          <w:sz w:val="32"/>
          <w:szCs w:val="32"/>
        </w:rPr>
        <w:t>首批“和美乡村”示范县创建</w:t>
      </w:r>
      <w:r>
        <w:rPr>
          <w:rFonts w:ascii="Times New Roman" w:eastAsia="仿宋_GB2312" w:hAnsi="Times New Roman" w:cs="仿宋_GB2312"/>
          <w:color w:val="000000" w:themeColor="text1"/>
          <w:sz w:val="32"/>
          <w:szCs w:val="32"/>
        </w:rPr>
        <w:t>名单</w:t>
      </w:r>
      <w:r>
        <w:rPr>
          <w:rFonts w:ascii="Times New Roman" w:eastAsia="仿宋_GB2312" w:hAnsi="Times New Roman" w:cs="仿宋_GB2312" w:hint="eastAsia"/>
          <w:color w:val="000000" w:themeColor="text1"/>
          <w:sz w:val="32"/>
          <w:szCs w:val="32"/>
        </w:rPr>
        <w:t>（皖北仅</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个区县入选）</w:t>
      </w:r>
      <w:r>
        <w:rPr>
          <w:rFonts w:ascii="Times New Roman" w:eastAsia="仿宋_GB2312" w:hAnsi="Times New Roman" w:cs="仿宋_GB2312"/>
          <w:color w:val="000000" w:themeColor="text1"/>
          <w:sz w:val="32"/>
          <w:szCs w:val="32"/>
        </w:rPr>
        <w:t>，濉溪县获</w:t>
      </w:r>
      <w:proofErr w:type="gramStart"/>
      <w:r>
        <w:rPr>
          <w:rFonts w:ascii="Times New Roman" w:eastAsia="仿宋_GB2312" w:hAnsi="Times New Roman" w:cs="仿宋_GB2312"/>
          <w:color w:val="000000" w:themeColor="text1"/>
          <w:sz w:val="32"/>
          <w:szCs w:val="32"/>
        </w:rPr>
        <w:t>评全省</w:t>
      </w:r>
      <w:proofErr w:type="gramEnd"/>
      <w:r>
        <w:rPr>
          <w:rFonts w:ascii="Times New Roman" w:eastAsia="仿宋_GB2312" w:hAnsi="Times New Roman" w:cs="仿宋_GB2312"/>
          <w:color w:val="000000" w:themeColor="text1"/>
          <w:sz w:val="32"/>
          <w:szCs w:val="32"/>
        </w:rPr>
        <w:t>开展村庄清洁行动成绩突出县，相山区、烈山区、濉溪县荣获全省美丽乡村建设先进县。</w:t>
      </w:r>
      <w:r>
        <w:rPr>
          <w:rFonts w:ascii="Times New Roman" w:eastAsia="仿宋_GB2312" w:hAnsi="Times New Roman" w:cs="仿宋_GB2312" w:hint="eastAsia"/>
          <w:color w:val="000000" w:themeColor="text1"/>
          <w:sz w:val="32"/>
          <w:szCs w:val="32"/>
        </w:rPr>
        <w:t>改造无害</w:t>
      </w:r>
      <w:proofErr w:type="gramStart"/>
      <w:r>
        <w:rPr>
          <w:rFonts w:ascii="Times New Roman" w:eastAsia="仿宋_GB2312" w:hAnsi="Times New Roman" w:cs="仿宋_GB2312" w:hint="eastAsia"/>
          <w:color w:val="000000" w:themeColor="text1"/>
          <w:sz w:val="32"/>
          <w:szCs w:val="32"/>
        </w:rPr>
        <w:t>化卫生</w:t>
      </w:r>
      <w:proofErr w:type="gramEnd"/>
      <w:r>
        <w:rPr>
          <w:rFonts w:ascii="Times New Roman" w:eastAsia="仿宋_GB2312" w:hAnsi="Times New Roman" w:cs="仿宋_GB2312" w:hint="eastAsia"/>
          <w:color w:val="000000" w:themeColor="text1"/>
          <w:sz w:val="32"/>
          <w:szCs w:val="32"/>
        </w:rPr>
        <w:t>厕所</w:t>
      </w:r>
      <w:r>
        <w:rPr>
          <w:rFonts w:ascii="Times New Roman" w:eastAsia="仿宋_GB2312" w:hAnsi="Times New Roman" w:cs="仿宋_GB2312" w:hint="eastAsia"/>
          <w:color w:val="000000" w:themeColor="text1"/>
          <w:sz w:val="32"/>
          <w:szCs w:val="32"/>
        </w:rPr>
        <w:t>5.4</w:t>
      </w:r>
      <w:r>
        <w:rPr>
          <w:rFonts w:ascii="Times New Roman" w:eastAsia="仿宋_GB2312" w:hAnsi="Times New Roman" w:cs="仿宋_GB2312" w:hint="eastAsia"/>
          <w:color w:val="000000" w:themeColor="text1"/>
          <w:sz w:val="32"/>
          <w:szCs w:val="32"/>
        </w:rPr>
        <w:t>万户，</w:t>
      </w:r>
      <w:r>
        <w:rPr>
          <w:rFonts w:ascii="Times New Roman" w:eastAsia="仿宋_GB2312" w:hAnsi="Times New Roman" w:cs="仿宋_GB2312"/>
          <w:color w:val="000000" w:themeColor="text1"/>
          <w:sz w:val="32"/>
          <w:szCs w:val="32"/>
        </w:rPr>
        <w:t>农村卫生厕所普及率达</w:t>
      </w:r>
      <w:r>
        <w:rPr>
          <w:rFonts w:ascii="Times New Roman" w:eastAsia="仿宋_GB2312" w:hAnsi="Times New Roman" w:cs="仿宋_GB2312"/>
          <w:color w:val="000000" w:themeColor="text1"/>
          <w:sz w:val="32"/>
          <w:szCs w:val="32"/>
        </w:rPr>
        <w:t>92.</w:t>
      </w:r>
      <w:r>
        <w:rPr>
          <w:rFonts w:ascii="Times New Roman" w:eastAsia="仿宋_GB2312" w:hAnsi="Times New Roman" w:cs="仿宋_GB2312" w:hint="eastAsia"/>
          <w:color w:val="000000" w:themeColor="text1"/>
          <w:sz w:val="32"/>
          <w:szCs w:val="32"/>
        </w:rPr>
        <w:t>8</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、高于全省平均</w:t>
      </w:r>
      <w:r>
        <w:rPr>
          <w:rFonts w:ascii="Times New Roman" w:eastAsia="仿宋_GB2312" w:hAnsi="Times New Roman" w:cs="仿宋_GB2312"/>
          <w:color w:val="000000" w:themeColor="text1"/>
          <w:sz w:val="32"/>
          <w:szCs w:val="32"/>
        </w:rPr>
        <w:t>2.4</w:t>
      </w:r>
      <w:r>
        <w:rPr>
          <w:rFonts w:ascii="Times New Roman" w:eastAsia="仿宋_GB2312" w:hAnsi="Times New Roman" w:cs="仿宋_GB2312"/>
          <w:color w:val="000000" w:themeColor="text1"/>
          <w:sz w:val="32"/>
          <w:szCs w:val="32"/>
        </w:rPr>
        <w:t>个百分点，建设镇级农村改厕管护服务站</w:t>
      </w:r>
      <w:r>
        <w:rPr>
          <w:rFonts w:ascii="Times New Roman" w:eastAsia="仿宋_GB2312" w:hAnsi="Times New Roman" w:cs="仿宋_GB2312"/>
          <w:color w:val="000000" w:themeColor="text1"/>
          <w:sz w:val="32"/>
          <w:szCs w:val="32"/>
        </w:rPr>
        <w:t>23</w:t>
      </w:r>
      <w:r>
        <w:rPr>
          <w:rFonts w:ascii="Times New Roman" w:eastAsia="仿宋_GB2312" w:hAnsi="Times New Roman" w:cs="仿宋_GB2312"/>
          <w:color w:val="000000" w:themeColor="text1"/>
          <w:sz w:val="32"/>
          <w:szCs w:val="32"/>
        </w:rPr>
        <w:t>个，农村改厕长效管护机制省级</w:t>
      </w:r>
      <w:proofErr w:type="gramStart"/>
      <w:r>
        <w:rPr>
          <w:rFonts w:ascii="Times New Roman" w:eastAsia="仿宋_GB2312" w:hAnsi="Times New Roman" w:cs="仿宋_GB2312"/>
          <w:color w:val="000000" w:themeColor="text1"/>
          <w:sz w:val="32"/>
          <w:szCs w:val="32"/>
        </w:rPr>
        <w:t>提升县</w:t>
      </w:r>
      <w:proofErr w:type="gramEnd"/>
      <w:r>
        <w:rPr>
          <w:rFonts w:ascii="Times New Roman" w:eastAsia="仿宋_GB2312" w:hAnsi="Times New Roman" w:cs="仿宋_GB2312"/>
          <w:color w:val="000000" w:themeColor="text1"/>
          <w:sz w:val="32"/>
          <w:szCs w:val="32"/>
        </w:rPr>
        <w:t>建设在全省率先实现全覆盖。</w:t>
      </w:r>
    </w:p>
    <w:p w:rsidR="00FB17C5" w:rsidRDefault="008A496A">
      <w:pPr>
        <w:ind w:firstLineChars="200" w:firstLine="643"/>
        <w:rPr>
          <w:rFonts w:ascii="Times New Roman" w:eastAsia="仿宋_GB2312" w:hAnsi="Times New Roman" w:cs="仿宋_GB2312"/>
          <w:b/>
          <w:bCs/>
          <w:color w:val="000000" w:themeColor="text1"/>
          <w:sz w:val="32"/>
          <w:szCs w:val="32"/>
        </w:rPr>
      </w:pPr>
      <w:r>
        <w:rPr>
          <w:rFonts w:ascii="Times New Roman" w:eastAsia="仿宋_GB2312" w:hAnsi="Times New Roman" w:cs="仿宋_GB2312"/>
          <w:b/>
          <w:bCs/>
          <w:color w:val="000000" w:themeColor="text1"/>
          <w:sz w:val="32"/>
          <w:szCs w:val="32"/>
        </w:rPr>
        <w:t>三是生活富裕，农民获得感幸福感持续增强</w:t>
      </w:r>
      <w:r>
        <w:rPr>
          <w:rFonts w:ascii="Times New Roman" w:eastAsia="仿宋_GB2312" w:hAnsi="Times New Roman" w:cs="仿宋_GB2312"/>
          <w:color w:val="000000" w:themeColor="text1"/>
          <w:sz w:val="32"/>
          <w:szCs w:val="32"/>
        </w:rPr>
        <w:t>。脱贫攻坚成果得到有效巩固拓展，健全</w:t>
      </w:r>
      <w:r>
        <w:rPr>
          <w:rFonts w:ascii="Times New Roman" w:eastAsia="仿宋_GB2312" w:hAnsi="Times New Roman" w:cs="仿宋_GB2312" w:hint="eastAsia"/>
          <w:color w:val="000000" w:themeColor="text1"/>
          <w:sz w:val="32"/>
          <w:szCs w:val="32"/>
        </w:rPr>
        <w:t>防止返贫动态</w:t>
      </w:r>
      <w:r>
        <w:rPr>
          <w:rFonts w:ascii="Times New Roman" w:eastAsia="仿宋_GB2312" w:hAnsi="Times New Roman" w:cs="仿宋_GB2312"/>
          <w:color w:val="000000" w:themeColor="text1"/>
          <w:sz w:val="32"/>
          <w:szCs w:val="32"/>
        </w:rPr>
        <w:t>监测和帮扶机制，</w:t>
      </w:r>
      <w:r>
        <w:rPr>
          <w:rFonts w:ascii="Times New Roman" w:eastAsia="仿宋_GB2312" w:hAnsi="Times New Roman" w:cs="仿宋_GB2312" w:hint="eastAsia"/>
          <w:color w:val="000000" w:themeColor="text1"/>
          <w:sz w:val="32"/>
          <w:szCs w:val="32"/>
        </w:rPr>
        <w:t>未</w:t>
      </w:r>
      <w:r>
        <w:rPr>
          <w:rFonts w:ascii="Times New Roman" w:eastAsia="仿宋_GB2312" w:hAnsi="Times New Roman" w:cs="仿宋_GB2312"/>
          <w:color w:val="000000" w:themeColor="text1"/>
          <w:sz w:val="32"/>
          <w:szCs w:val="32"/>
        </w:rPr>
        <w:t>发生规模性返贫</w:t>
      </w:r>
      <w:r>
        <w:rPr>
          <w:rFonts w:ascii="Times New Roman" w:eastAsia="仿宋_GB2312" w:hAnsi="Times New Roman" w:cs="仿宋_GB2312" w:hint="eastAsia"/>
          <w:color w:val="000000" w:themeColor="text1"/>
          <w:sz w:val="32"/>
          <w:szCs w:val="32"/>
        </w:rPr>
        <w:t>致贫</w:t>
      </w:r>
      <w:r>
        <w:rPr>
          <w:rFonts w:ascii="Times New Roman" w:eastAsia="仿宋_GB2312" w:hAnsi="Times New Roman" w:cs="仿宋_GB2312"/>
          <w:color w:val="000000" w:themeColor="text1"/>
          <w:sz w:val="32"/>
          <w:szCs w:val="32"/>
        </w:rPr>
        <w:t>。多</w:t>
      </w:r>
      <w:proofErr w:type="gramStart"/>
      <w:r>
        <w:rPr>
          <w:rFonts w:ascii="Times New Roman" w:eastAsia="仿宋_GB2312" w:hAnsi="Times New Roman" w:cs="仿宋_GB2312"/>
          <w:color w:val="000000" w:themeColor="text1"/>
          <w:sz w:val="32"/>
          <w:szCs w:val="32"/>
        </w:rPr>
        <w:t>措</w:t>
      </w:r>
      <w:proofErr w:type="gramEnd"/>
      <w:r>
        <w:rPr>
          <w:rFonts w:ascii="Times New Roman" w:eastAsia="仿宋_GB2312" w:hAnsi="Times New Roman" w:cs="仿宋_GB2312"/>
          <w:color w:val="000000" w:themeColor="text1"/>
          <w:sz w:val="32"/>
          <w:szCs w:val="32"/>
        </w:rPr>
        <w:t>并举促进农民增收，农村常住</w:t>
      </w:r>
      <w:r>
        <w:rPr>
          <w:rFonts w:ascii="Times New Roman" w:eastAsia="仿宋_GB2312" w:hAnsi="Times New Roman" w:cs="仿宋_GB2312"/>
          <w:color w:val="000000" w:themeColor="text1"/>
          <w:sz w:val="32"/>
          <w:szCs w:val="32"/>
        </w:rPr>
        <w:lastRenderedPageBreak/>
        <w:t>居民人均可支配收入由</w:t>
      </w:r>
      <w:r>
        <w:rPr>
          <w:rFonts w:ascii="Times New Roman" w:eastAsia="仿宋_GB2312" w:hAnsi="Times New Roman" w:cs="仿宋_GB2312"/>
          <w:color w:val="000000" w:themeColor="text1"/>
          <w:sz w:val="32"/>
          <w:szCs w:val="32"/>
        </w:rPr>
        <w:t>202</w:t>
      </w:r>
      <w:r>
        <w:rPr>
          <w:rFonts w:ascii="Times New Roman" w:eastAsia="仿宋_GB2312" w:hAnsi="Times New Roman" w:cs="仿宋_GB2312" w:hint="eastAsia"/>
          <w:color w:val="000000" w:themeColor="text1"/>
          <w:sz w:val="32"/>
          <w:szCs w:val="32"/>
        </w:rPr>
        <w:t>0</w:t>
      </w:r>
      <w:r>
        <w:rPr>
          <w:rFonts w:ascii="Times New Roman" w:eastAsia="仿宋_GB2312" w:hAnsi="Times New Roman" w:cs="仿宋_GB2312"/>
          <w:color w:val="000000" w:themeColor="text1"/>
          <w:sz w:val="32"/>
          <w:szCs w:val="32"/>
        </w:rPr>
        <w:t>年的</w:t>
      </w:r>
      <w:r>
        <w:rPr>
          <w:rFonts w:ascii="Times New Roman" w:eastAsia="仿宋_GB2312" w:hAnsi="Times New Roman" w:cs="仿宋_GB2312"/>
          <w:color w:val="000000" w:themeColor="text1"/>
          <w:sz w:val="32"/>
          <w:szCs w:val="32"/>
        </w:rPr>
        <w:t>1</w:t>
      </w:r>
      <w:r>
        <w:rPr>
          <w:rFonts w:ascii="Times New Roman" w:eastAsia="仿宋_GB2312" w:hAnsi="Times New Roman" w:cs="仿宋_GB2312" w:hint="eastAsia"/>
          <w:color w:val="000000" w:themeColor="text1"/>
          <w:sz w:val="32"/>
          <w:szCs w:val="32"/>
        </w:rPr>
        <w:t>5218</w:t>
      </w:r>
      <w:r>
        <w:rPr>
          <w:rFonts w:ascii="Times New Roman" w:eastAsia="仿宋_GB2312" w:hAnsi="Times New Roman" w:cs="仿宋_GB2312"/>
          <w:color w:val="000000" w:themeColor="text1"/>
          <w:sz w:val="32"/>
          <w:szCs w:val="32"/>
        </w:rPr>
        <w:t>元提高到</w:t>
      </w:r>
      <w:r>
        <w:rPr>
          <w:rFonts w:ascii="Times New Roman" w:eastAsia="仿宋_GB2312" w:hAnsi="Times New Roman" w:cs="仿宋_GB2312"/>
          <w:color w:val="000000" w:themeColor="text1"/>
          <w:sz w:val="32"/>
          <w:szCs w:val="32"/>
        </w:rPr>
        <w:t>2024</w:t>
      </w:r>
      <w:r>
        <w:rPr>
          <w:rFonts w:ascii="Times New Roman" w:eastAsia="仿宋_GB2312" w:hAnsi="Times New Roman" w:cs="仿宋_GB2312"/>
          <w:color w:val="000000" w:themeColor="text1"/>
          <w:sz w:val="32"/>
          <w:szCs w:val="32"/>
        </w:rPr>
        <w:t>年的</w:t>
      </w:r>
      <w:r>
        <w:rPr>
          <w:rFonts w:ascii="Times New Roman" w:eastAsia="仿宋_GB2312" w:hAnsi="Times New Roman" w:cs="仿宋_GB2312"/>
          <w:color w:val="000000" w:themeColor="text1"/>
          <w:sz w:val="32"/>
          <w:szCs w:val="32"/>
        </w:rPr>
        <w:t>19973</w:t>
      </w:r>
      <w:r>
        <w:rPr>
          <w:rFonts w:ascii="Times New Roman" w:eastAsia="仿宋_GB2312" w:hAnsi="Times New Roman" w:cs="仿宋_GB2312"/>
          <w:color w:val="000000" w:themeColor="text1"/>
          <w:sz w:val="32"/>
          <w:szCs w:val="32"/>
        </w:rPr>
        <w:t>元。</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b/>
          <w:bCs/>
          <w:color w:val="000000" w:themeColor="text1"/>
          <w:sz w:val="32"/>
          <w:szCs w:val="32"/>
        </w:rPr>
        <w:t>四是改革创新，农业农村发展活力有效激发</w:t>
      </w:r>
      <w:r>
        <w:rPr>
          <w:rFonts w:ascii="Times New Roman" w:eastAsia="仿宋_GB2312" w:hAnsi="Times New Roman" w:cs="仿宋_GB2312"/>
          <w:color w:val="000000" w:themeColor="text1"/>
          <w:sz w:val="32"/>
          <w:szCs w:val="32"/>
        </w:rPr>
        <w:t>。坚持</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大稳定、小调整</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原则，扎实推进第二轮土地承包到期后再延长</w:t>
      </w:r>
      <w:r>
        <w:rPr>
          <w:rFonts w:ascii="Times New Roman" w:eastAsia="仿宋_GB2312" w:hAnsi="Times New Roman" w:cs="仿宋_GB2312"/>
          <w:color w:val="000000" w:themeColor="text1"/>
          <w:sz w:val="32"/>
          <w:szCs w:val="32"/>
        </w:rPr>
        <w:t>30</w:t>
      </w:r>
      <w:r>
        <w:rPr>
          <w:rFonts w:ascii="Times New Roman" w:eastAsia="仿宋_GB2312" w:hAnsi="Times New Roman" w:cs="仿宋_GB2312"/>
          <w:color w:val="000000" w:themeColor="text1"/>
          <w:sz w:val="32"/>
          <w:szCs w:val="32"/>
        </w:rPr>
        <w:t>年试点，全面完成省阶段性目标任务。不断健全农业经营体系，累计培育家庭农场</w:t>
      </w:r>
      <w:r>
        <w:rPr>
          <w:rFonts w:ascii="Times New Roman" w:eastAsia="仿宋_GB2312" w:hAnsi="Times New Roman" w:cs="仿宋_GB2312"/>
          <w:color w:val="000000" w:themeColor="text1"/>
          <w:sz w:val="32"/>
          <w:szCs w:val="32"/>
        </w:rPr>
        <w:t>13316</w:t>
      </w:r>
      <w:r>
        <w:rPr>
          <w:rFonts w:ascii="Times New Roman" w:eastAsia="仿宋_GB2312" w:hAnsi="Times New Roman" w:cs="仿宋_GB2312"/>
          <w:color w:val="000000" w:themeColor="text1"/>
          <w:sz w:val="32"/>
          <w:szCs w:val="32"/>
        </w:rPr>
        <w:t>家、农民合作社</w:t>
      </w:r>
      <w:r>
        <w:rPr>
          <w:rFonts w:ascii="Times New Roman" w:eastAsia="仿宋_GB2312" w:hAnsi="Times New Roman" w:cs="仿宋_GB2312"/>
          <w:color w:val="000000" w:themeColor="text1"/>
          <w:sz w:val="32"/>
          <w:szCs w:val="32"/>
        </w:rPr>
        <w:t>1913</w:t>
      </w:r>
      <w:r>
        <w:rPr>
          <w:rFonts w:ascii="Times New Roman" w:eastAsia="仿宋_GB2312" w:hAnsi="Times New Roman" w:cs="仿宋_GB2312"/>
          <w:color w:val="000000" w:themeColor="text1"/>
          <w:sz w:val="32"/>
          <w:szCs w:val="32"/>
        </w:rPr>
        <w:t>户、农业生产托管服务组织</w:t>
      </w:r>
      <w:r>
        <w:rPr>
          <w:rFonts w:ascii="Times New Roman" w:eastAsia="仿宋_GB2312" w:hAnsi="Times New Roman" w:cs="仿宋_GB2312"/>
          <w:color w:val="000000" w:themeColor="text1"/>
          <w:sz w:val="32"/>
          <w:szCs w:val="32"/>
        </w:rPr>
        <w:t>11</w:t>
      </w:r>
      <w:r>
        <w:rPr>
          <w:rFonts w:ascii="Times New Roman" w:eastAsia="仿宋_GB2312" w:hAnsi="Times New Roman" w:cs="仿宋_GB2312" w:hint="eastAsia"/>
          <w:color w:val="000000" w:themeColor="text1"/>
          <w:sz w:val="32"/>
          <w:szCs w:val="32"/>
        </w:rPr>
        <w:t>86</w:t>
      </w:r>
      <w:r>
        <w:rPr>
          <w:rFonts w:ascii="Times New Roman" w:eastAsia="仿宋_GB2312" w:hAnsi="Times New Roman" w:cs="仿宋_GB2312"/>
          <w:color w:val="000000" w:themeColor="text1"/>
          <w:sz w:val="32"/>
          <w:szCs w:val="32"/>
        </w:rPr>
        <w:t>个，全市耕地流转面积</w:t>
      </w:r>
      <w:r>
        <w:rPr>
          <w:rFonts w:ascii="Times New Roman" w:eastAsia="仿宋_GB2312" w:hAnsi="Times New Roman" w:cs="仿宋_GB2312"/>
          <w:color w:val="000000" w:themeColor="text1"/>
          <w:sz w:val="32"/>
          <w:szCs w:val="32"/>
        </w:rPr>
        <w:t>168.7</w:t>
      </w:r>
      <w:r>
        <w:rPr>
          <w:rFonts w:ascii="Times New Roman" w:eastAsia="仿宋_GB2312" w:hAnsi="Times New Roman" w:cs="仿宋_GB2312"/>
          <w:color w:val="000000" w:themeColor="text1"/>
          <w:sz w:val="32"/>
          <w:szCs w:val="32"/>
        </w:rPr>
        <w:t>万亩，</w:t>
      </w:r>
      <w:proofErr w:type="gramStart"/>
      <w:r>
        <w:rPr>
          <w:rFonts w:ascii="Times New Roman" w:eastAsia="仿宋_GB2312" w:hAnsi="Times New Roman" w:cs="仿宋_GB2312"/>
          <w:color w:val="000000" w:themeColor="text1"/>
          <w:sz w:val="32"/>
          <w:szCs w:val="32"/>
        </w:rPr>
        <w:t>流转率</w:t>
      </w:r>
      <w:proofErr w:type="gramEnd"/>
      <w:r>
        <w:rPr>
          <w:rFonts w:ascii="Times New Roman" w:eastAsia="仿宋_GB2312" w:hAnsi="Times New Roman" w:cs="仿宋_GB2312"/>
          <w:color w:val="000000" w:themeColor="text1"/>
          <w:sz w:val="32"/>
          <w:szCs w:val="32"/>
        </w:rPr>
        <w:t>达</w:t>
      </w:r>
      <w:r>
        <w:rPr>
          <w:rFonts w:ascii="Times New Roman" w:eastAsia="仿宋_GB2312" w:hAnsi="Times New Roman" w:cs="仿宋_GB2312"/>
          <w:color w:val="000000" w:themeColor="text1"/>
          <w:sz w:val="32"/>
          <w:szCs w:val="32"/>
        </w:rPr>
        <w:t>67.8%</w:t>
      </w:r>
      <w:r>
        <w:rPr>
          <w:rFonts w:ascii="Times New Roman" w:eastAsia="仿宋_GB2312" w:hAnsi="Times New Roman" w:cs="仿宋_GB2312"/>
          <w:color w:val="000000" w:themeColor="text1"/>
          <w:sz w:val="32"/>
          <w:szCs w:val="32"/>
        </w:rPr>
        <w:t>。巩固提升农村</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三变</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改革和农村集体产权制度改革成果，农村集体产权实现</w:t>
      </w:r>
      <w:r>
        <w:rPr>
          <w:rFonts w:ascii="Times New Roman" w:eastAsia="仿宋_GB2312" w:hAnsi="Times New Roman" w:cs="仿宋_GB2312" w:hint="eastAsia"/>
          <w:color w:val="000000" w:themeColor="text1"/>
          <w:sz w:val="32"/>
          <w:szCs w:val="32"/>
        </w:rPr>
        <w:t>突破</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获批</w:t>
      </w:r>
      <w:r>
        <w:rPr>
          <w:rFonts w:ascii="Times New Roman" w:eastAsia="仿宋_GB2312" w:hAnsi="Times New Roman" w:cs="仿宋_GB2312"/>
          <w:color w:val="000000" w:themeColor="text1"/>
          <w:sz w:val="32"/>
          <w:szCs w:val="32"/>
        </w:rPr>
        <w:t>第一轮省级农村改革试验区</w:t>
      </w:r>
      <w:r>
        <w:rPr>
          <w:rFonts w:ascii="Times New Roman" w:eastAsia="仿宋_GB2312" w:hAnsi="Times New Roman" w:cs="仿宋_GB2312" w:hint="eastAsia"/>
          <w:color w:val="000000" w:themeColor="text1"/>
          <w:sz w:val="32"/>
          <w:szCs w:val="32"/>
        </w:rPr>
        <w:t>（全省仅</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市），圆满完成整市推进党支部引领创新发展</w:t>
      </w:r>
      <w:r>
        <w:rPr>
          <w:rFonts w:ascii="Times New Roman" w:eastAsia="仿宋_GB2312" w:hAnsi="Times New Roman" w:cs="仿宋_GB2312"/>
          <w:color w:val="000000" w:themeColor="text1"/>
          <w:sz w:val="32"/>
          <w:szCs w:val="32"/>
        </w:rPr>
        <w:t>改革试验任务。落实新型农村集体经济</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百千万</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提升工程，稳</w:t>
      </w:r>
      <w:proofErr w:type="gramStart"/>
      <w:r>
        <w:rPr>
          <w:rFonts w:ascii="Times New Roman" w:eastAsia="仿宋_GB2312" w:hAnsi="Times New Roman" w:cs="仿宋_GB2312"/>
          <w:color w:val="000000" w:themeColor="text1"/>
          <w:sz w:val="32"/>
          <w:szCs w:val="32"/>
        </w:rPr>
        <w:t>慎开展</w:t>
      </w:r>
      <w:proofErr w:type="gramEnd"/>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两块田</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共富制改革试点，经营收益</w:t>
      </w:r>
      <w:r>
        <w:rPr>
          <w:rFonts w:ascii="Times New Roman" w:eastAsia="仿宋_GB2312" w:hAnsi="Times New Roman" w:cs="仿宋_GB2312"/>
          <w:color w:val="000000" w:themeColor="text1"/>
          <w:sz w:val="32"/>
          <w:szCs w:val="32"/>
        </w:rPr>
        <w:t>100</w:t>
      </w:r>
      <w:r>
        <w:rPr>
          <w:rFonts w:ascii="Times New Roman" w:eastAsia="仿宋_GB2312" w:hAnsi="Times New Roman" w:cs="仿宋_GB2312"/>
          <w:color w:val="000000" w:themeColor="text1"/>
          <w:sz w:val="32"/>
          <w:szCs w:val="32"/>
        </w:rPr>
        <w:t>万元以上的强村占比达</w:t>
      </w:r>
      <w:r>
        <w:rPr>
          <w:rFonts w:ascii="Times New Roman" w:eastAsia="仿宋_GB2312" w:hAnsi="Times New Roman" w:cs="仿宋_GB2312"/>
          <w:color w:val="000000" w:themeColor="text1"/>
          <w:sz w:val="32"/>
          <w:szCs w:val="32"/>
        </w:rPr>
        <w:t>27%</w:t>
      </w:r>
      <w:r>
        <w:rPr>
          <w:rFonts w:ascii="Times New Roman" w:eastAsia="仿宋_GB2312" w:hAnsi="Times New Roman" w:cs="仿宋_GB2312"/>
          <w:color w:val="000000" w:themeColor="text1"/>
          <w:sz w:val="32"/>
          <w:szCs w:val="32"/>
        </w:rPr>
        <w:t>。濉溪县南坪</w:t>
      </w:r>
      <w:proofErr w:type="gramStart"/>
      <w:r>
        <w:rPr>
          <w:rFonts w:ascii="Times New Roman" w:eastAsia="仿宋_GB2312" w:hAnsi="Times New Roman" w:cs="仿宋_GB2312"/>
          <w:color w:val="000000" w:themeColor="text1"/>
          <w:sz w:val="32"/>
          <w:szCs w:val="32"/>
        </w:rPr>
        <w:t>镇任集村</w:t>
      </w:r>
      <w:proofErr w:type="gramEnd"/>
      <w:r>
        <w:rPr>
          <w:rFonts w:ascii="Times New Roman" w:eastAsia="仿宋_GB2312" w:hAnsi="Times New Roman" w:cs="仿宋_GB2312"/>
          <w:color w:val="000000" w:themeColor="text1"/>
          <w:sz w:val="32"/>
          <w:szCs w:val="32"/>
        </w:rPr>
        <w:t>入选</w:t>
      </w:r>
      <w:proofErr w:type="gramStart"/>
      <w:r>
        <w:rPr>
          <w:rFonts w:ascii="Times New Roman" w:eastAsia="仿宋_GB2312" w:hAnsi="Times New Roman" w:cs="仿宋_GB2312"/>
          <w:color w:val="000000" w:themeColor="text1"/>
          <w:sz w:val="32"/>
          <w:szCs w:val="32"/>
        </w:rPr>
        <w:t>中国零碳村镇</w:t>
      </w:r>
      <w:proofErr w:type="gramEnd"/>
      <w:r>
        <w:rPr>
          <w:rFonts w:ascii="Times New Roman" w:eastAsia="仿宋_GB2312" w:hAnsi="Times New Roman" w:cs="仿宋_GB2312"/>
          <w:color w:val="000000" w:themeColor="text1"/>
          <w:sz w:val="32"/>
          <w:szCs w:val="32"/>
        </w:rPr>
        <w:t>促进项目首批试点名单</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全国共</w:t>
      </w:r>
      <w:r>
        <w:rPr>
          <w:rFonts w:ascii="Times New Roman" w:eastAsia="仿宋_GB2312" w:hAnsi="Times New Roman" w:cs="仿宋_GB2312"/>
          <w:color w:val="000000" w:themeColor="text1"/>
          <w:sz w:val="32"/>
          <w:szCs w:val="32"/>
        </w:rPr>
        <w:t>29</w:t>
      </w:r>
      <w:r>
        <w:rPr>
          <w:rFonts w:ascii="Times New Roman" w:eastAsia="仿宋_GB2312" w:hAnsi="Times New Roman" w:cs="仿宋_GB2312"/>
          <w:color w:val="000000" w:themeColor="text1"/>
          <w:sz w:val="32"/>
          <w:szCs w:val="32"/>
        </w:rPr>
        <w:t>个村</w:t>
      </w:r>
      <w:r>
        <w:rPr>
          <w:rFonts w:ascii="Times New Roman" w:eastAsia="仿宋_GB2312" w:hAnsi="Times New Roman" w:cs="仿宋_GB2312" w:hint="eastAsia"/>
          <w:color w:val="000000" w:themeColor="text1"/>
          <w:sz w:val="32"/>
          <w:szCs w:val="32"/>
        </w:rPr>
        <w:t>入选，其中安徽</w:t>
      </w:r>
      <w:r>
        <w:rPr>
          <w:rFonts w:ascii="Times New Roman" w:eastAsia="仿宋_GB2312" w:hAnsi="Times New Roman" w:cs="仿宋_GB2312"/>
          <w:color w:val="000000" w:themeColor="text1"/>
          <w:sz w:val="32"/>
          <w:szCs w:val="32"/>
        </w:rPr>
        <w:t>仅</w:t>
      </w:r>
      <w:r>
        <w:rPr>
          <w:rFonts w:ascii="Times New Roman" w:eastAsia="仿宋_GB2312" w:hAnsi="Times New Roman" w:cs="仿宋_GB2312"/>
          <w:color w:val="000000" w:themeColor="text1"/>
          <w:sz w:val="32"/>
          <w:szCs w:val="32"/>
        </w:rPr>
        <w:t>2</w:t>
      </w:r>
      <w:r>
        <w:rPr>
          <w:rFonts w:ascii="Times New Roman" w:eastAsia="仿宋_GB2312" w:hAnsi="Times New Roman" w:cs="仿宋_GB2312"/>
          <w:color w:val="000000" w:themeColor="text1"/>
          <w:sz w:val="32"/>
          <w:szCs w:val="32"/>
        </w:rPr>
        <w:t>个村入选</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。濉溪县</w:t>
      </w:r>
      <w:r>
        <w:rPr>
          <w:rFonts w:ascii="Times New Roman" w:eastAsia="仿宋_GB2312" w:hAnsi="Times New Roman" w:cs="仿宋_GB2312"/>
          <w:color w:val="000000" w:themeColor="text1"/>
          <w:sz w:val="32"/>
          <w:szCs w:val="32"/>
        </w:rPr>
        <w:t>南</w:t>
      </w:r>
      <w:r>
        <w:rPr>
          <w:rFonts w:ascii="Times New Roman" w:eastAsia="仿宋_GB2312" w:hAnsi="Times New Roman" w:cs="仿宋_GB2312" w:hint="eastAsia"/>
          <w:color w:val="000000" w:themeColor="text1"/>
          <w:sz w:val="32"/>
          <w:szCs w:val="32"/>
        </w:rPr>
        <w:t>坪</w:t>
      </w:r>
      <w:r>
        <w:rPr>
          <w:rFonts w:ascii="Times New Roman" w:eastAsia="仿宋_GB2312" w:hAnsi="Times New Roman" w:cs="仿宋_GB2312"/>
          <w:color w:val="000000" w:themeColor="text1"/>
          <w:sz w:val="32"/>
          <w:szCs w:val="32"/>
        </w:rPr>
        <w:t>镇</w:t>
      </w:r>
      <w:r>
        <w:rPr>
          <w:rFonts w:ascii="Times New Roman" w:eastAsia="仿宋_GB2312" w:hAnsi="Times New Roman" w:cs="仿宋_GB2312"/>
          <w:color w:val="000000" w:themeColor="text1"/>
          <w:sz w:val="32"/>
          <w:szCs w:val="32"/>
        </w:rPr>
        <w:t>获批省级绿色能源示范镇</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乡村治理体系不断完善，深入推进乡村振兴超市积分制，在和美乡村精品示范村以及渠沟镇、</w:t>
      </w:r>
      <w:r>
        <w:rPr>
          <w:rFonts w:ascii="Times New Roman" w:eastAsia="仿宋_GB2312" w:hAnsi="Times New Roman" w:cs="仿宋_GB2312" w:hint="eastAsia"/>
          <w:color w:val="000000" w:themeColor="text1"/>
          <w:sz w:val="32"/>
          <w:szCs w:val="32"/>
        </w:rPr>
        <w:t>临</w:t>
      </w:r>
      <w:proofErr w:type="gramStart"/>
      <w:r>
        <w:rPr>
          <w:rFonts w:ascii="Times New Roman" w:eastAsia="仿宋_GB2312" w:hAnsi="Times New Roman" w:cs="仿宋_GB2312" w:hint="eastAsia"/>
          <w:color w:val="000000" w:themeColor="text1"/>
          <w:sz w:val="32"/>
          <w:szCs w:val="32"/>
        </w:rPr>
        <w:t>涣</w:t>
      </w:r>
      <w:proofErr w:type="gramEnd"/>
      <w:r>
        <w:rPr>
          <w:rFonts w:ascii="Times New Roman" w:eastAsia="仿宋_GB2312" w:hAnsi="Times New Roman" w:cs="仿宋_GB2312" w:hint="eastAsia"/>
          <w:color w:val="000000" w:themeColor="text1"/>
          <w:sz w:val="32"/>
          <w:szCs w:val="32"/>
        </w:rPr>
        <w:t>镇、</w:t>
      </w:r>
      <w:r>
        <w:rPr>
          <w:rFonts w:ascii="Times New Roman" w:eastAsia="仿宋_GB2312" w:hAnsi="Times New Roman" w:cs="仿宋_GB2312"/>
          <w:color w:val="000000" w:themeColor="text1"/>
          <w:sz w:val="32"/>
          <w:szCs w:val="32"/>
        </w:rPr>
        <w:t>濉溪镇</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color w:val="000000" w:themeColor="text1"/>
          <w:sz w:val="32"/>
          <w:szCs w:val="32"/>
        </w:rPr>
        <w:t>个镇开展</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数字化</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积分制</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试点。</w:t>
      </w: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“十五五”时期，我市仍然</w:t>
      </w:r>
      <w:r>
        <w:rPr>
          <w:rFonts w:ascii="Times New Roman" w:eastAsia="仿宋_GB2312" w:hAnsi="Times New Roman" w:cs="仿宋_GB2312"/>
          <w:color w:val="000000" w:themeColor="text1"/>
          <w:sz w:val="32"/>
          <w:szCs w:val="32"/>
        </w:rPr>
        <w:t>面临严峻挑战</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粮食持续增产压力加大，极端天气频发对</w:t>
      </w:r>
      <w:r>
        <w:rPr>
          <w:rFonts w:ascii="Times New Roman" w:eastAsia="仿宋_GB2312" w:hAnsi="Times New Roman" w:cs="仿宋_GB2312" w:hint="eastAsia"/>
          <w:color w:val="000000" w:themeColor="text1"/>
          <w:sz w:val="32"/>
          <w:szCs w:val="32"/>
        </w:rPr>
        <w:t>农业</w:t>
      </w:r>
      <w:r>
        <w:rPr>
          <w:rFonts w:ascii="Times New Roman" w:eastAsia="仿宋_GB2312" w:hAnsi="Times New Roman" w:cs="仿宋_GB2312"/>
          <w:color w:val="000000" w:themeColor="text1"/>
          <w:sz w:val="32"/>
          <w:szCs w:val="32"/>
        </w:rPr>
        <w:t>生产造成严重影响，小麦单产增速低于全省平均；农产品加工业增长动能减弱，白酒（口子酒业</w:t>
      </w:r>
      <w:r>
        <w:rPr>
          <w:rFonts w:ascii="Times New Roman" w:eastAsia="仿宋_GB2312" w:hAnsi="Times New Roman" w:cs="仿宋_GB2312"/>
          <w:color w:val="000000" w:themeColor="text1"/>
          <w:sz w:val="32"/>
          <w:szCs w:val="32"/>
        </w:rPr>
        <w:t>2025</w:t>
      </w:r>
      <w:r>
        <w:rPr>
          <w:rFonts w:ascii="Times New Roman" w:eastAsia="仿宋_GB2312" w:hAnsi="Times New Roman" w:cs="仿宋_GB2312"/>
          <w:color w:val="000000" w:themeColor="text1"/>
          <w:sz w:val="32"/>
          <w:szCs w:val="32"/>
        </w:rPr>
        <w:t>年</w:t>
      </w:r>
      <w:r>
        <w:rPr>
          <w:rFonts w:ascii="Times New Roman" w:eastAsia="仿宋_GB2312" w:hAnsi="Times New Roman" w:cs="仿宋_GB2312"/>
          <w:color w:val="000000" w:themeColor="text1"/>
          <w:sz w:val="32"/>
          <w:szCs w:val="32"/>
        </w:rPr>
        <w:t>1</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7</w:t>
      </w:r>
      <w:r>
        <w:rPr>
          <w:rFonts w:ascii="Times New Roman" w:eastAsia="仿宋_GB2312" w:hAnsi="Times New Roman" w:cs="仿宋_GB2312"/>
          <w:color w:val="000000" w:themeColor="text1"/>
          <w:sz w:val="32"/>
          <w:szCs w:val="32"/>
        </w:rPr>
        <w:t>月产量、产值分别降</w:t>
      </w:r>
      <w:r>
        <w:rPr>
          <w:rFonts w:ascii="Times New Roman" w:eastAsia="仿宋_GB2312" w:hAnsi="Times New Roman" w:cs="仿宋_GB2312"/>
          <w:color w:val="000000" w:themeColor="text1"/>
          <w:sz w:val="32"/>
          <w:szCs w:val="32"/>
        </w:rPr>
        <w:t>20.5%</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12.3%</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lastRenderedPageBreak/>
        <w:t>饲料（增速</w:t>
      </w:r>
      <w:r>
        <w:rPr>
          <w:rFonts w:ascii="Times New Roman" w:eastAsia="仿宋_GB2312" w:hAnsi="Times New Roman" w:cs="仿宋_GB2312"/>
          <w:color w:val="000000" w:themeColor="text1"/>
          <w:sz w:val="32"/>
          <w:szCs w:val="32"/>
        </w:rPr>
        <w:t>-17.7%</w:t>
      </w:r>
      <w:r>
        <w:rPr>
          <w:rFonts w:ascii="Times New Roman" w:eastAsia="仿宋_GB2312" w:hAnsi="Times New Roman" w:cs="仿宋_GB2312"/>
          <w:color w:val="000000" w:themeColor="text1"/>
          <w:sz w:val="32"/>
          <w:szCs w:val="32"/>
        </w:rPr>
        <w:t>）、木材加工（增速</w:t>
      </w:r>
      <w:r>
        <w:rPr>
          <w:rFonts w:ascii="Times New Roman" w:eastAsia="仿宋_GB2312" w:hAnsi="Times New Roman" w:cs="仿宋_GB2312"/>
          <w:color w:val="000000" w:themeColor="text1"/>
          <w:sz w:val="32"/>
          <w:szCs w:val="32"/>
        </w:rPr>
        <w:t>-25.7%</w:t>
      </w:r>
      <w:r>
        <w:rPr>
          <w:rFonts w:ascii="Times New Roman" w:eastAsia="仿宋_GB2312" w:hAnsi="Times New Roman" w:cs="仿宋_GB2312"/>
          <w:color w:val="000000" w:themeColor="text1"/>
          <w:sz w:val="32"/>
          <w:szCs w:val="32"/>
        </w:rPr>
        <w:t>）等重点行业产值大幅下滑，精深加工水平低，高附加值产品少；农民收入增速不快，</w:t>
      </w:r>
      <w:r>
        <w:rPr>
          <w:rFonts w:ascii="Times New Roman" w:eastAsia="仿宋_GB2312" w:hAnsi="Times New Roman" w:cs="仿宋_GB2312"/>
          <w:color w:val="000000" w:themeColor="text1"/>
          <w:sz w:val="32"/>
          <w:szCs w:val="32"/>
        </w:rPr>
        <w:t>2024</w:t>
      </w:r>
      <w:r>
        <w:rPr>
          <w:rFonts w:ascii="Times New Roman" w:eastAsia="仿宋_GB2312" w:hAnsi="Times New Roman" w:cs="仿宋_GB2312"/>
          <w:color w:val="000000" w:themeColor="text1"/>
          <w:sz w:val="32"/>
          <w:szCs w:val="32"/>
        </w:rPr>
        <w:t>年农村居民人均可支配收入低于全省平均</w:t>
      </w:r>
      <w:r>
        <w:rPr>
          <w:rFonts w:ascii="Times New Roman" w:eastAsia="仿宋_GB2312" w:hAnsi="Times New Roman" w:cs="仿宋_GB2312"/>
          <w:color w:val="000000" w:themeColor="text1"/>
          <w:sz w:val="32"/>
          <w:szCs w:val="32"/>
        </w:rPr>
        <w:t>2534</w:t>
      </w:r>
      <w:r>
        <w:rPr>
          <w:rFonts w:ascii="Times New Roman" w:eastAsia="仿宋_GB2312" w:hAnsi="Times New Roman" w:cs="仿宋_GB2312"/>
          <w:color w:val="000000" w:themeColor="text1"/>
          <w:sz w:val="32"/>
          <w:szCs w:val="32"/>
        </w:rPr>
        <w:t>元，增速</w:t>
      </w:r>
      <w:r>
        <w:rPr>
          <w:rFonts w:ascii="Times New Roman" w:eastAsia="仿宋_GB2312" w:hAnsi="Times New Roman" w:cs="仿宋_GB2312"/>
          <w:color w:val="000000" w:themeColor="text1"/>
          <w:sz w:val="32"/>
          <w:szCs w:val="32"/>
        </w:rPr>
        <w:t>6.2%</w:t>
      </w:r>
      <w:r>
        <w:rPr>
          <w:rFonts w:ascii="Times New Roman" w:eastAsia="仿宋_GB2312" w:hAnsi="Times New Roman" w:cs="仿宋_GB2312"/>
          <w:color w:val="000000" w:themeColor="text1"/>
          <w:sz w:val="32"/>
          <w:szCs w:val="32"/>
        </w:rPr>
        <w:t>、</w:t>
      </w:r>
      <w:proofErr w:type="gramStart"/>
      <w:r>
        <w:rPr>
          <w:rFonts w:ascii="Times New Roman" w:eastAsia="仿宋_GB2312" w:hAnsi="Times New Roman" w:cs="仿宋_GB2312"/>
          <w:color w:val="000000" w:themeColor="text1"/>
          <w:sz w:val="32"/>
          <w:szCs w:val="32"/>
        </w:rPr>
        <w:t>排全省</w:t>
      </w:r>
      <w:proofErr w:type="gramEnd"/>
      <w:r>
        <w:rPr>
          <w:rFonts w:ascii="Times New Roman" w:eastAsia="仿宋_GB2312" w:hAnsi="Times New Roman" w:cs="仿宋_GB2312"/>
          <w:color w:val="000000" w:themeColor="text1"/>
          <w:sz w:val="32"/>
          <w:szCs w:val="32"/>
        </w:rPr>
        <w:t>第</w:t>
      </w:r>
      <w:r>
        <w:rPr>
          <w:rFonts w:ascii="Times New Roman" w:eastAsia="仿宋_GB2312" w:hAnsi="Times New Roman" w:cs="仿宋_GB2312"/>
          <w:color w:val="000000" w:themeColor="text1"/>
          <w:sz w:val="32"/>
          <w:szCs w:val="32"/>
        </w:rPr>
        <w:t>13</w:t>
      </w:r>
      <w:r>
        <w:rPr>
          <w:rFonts w:ascii="Times New Roman" w:eastAsia="仿宋_GB2312" w:hAnsi="Times New Roman" w:cs="仿宋_GB2312"/>
          <w:color w:val="000000" w:themeColor="text1"/>
          <w:sz w:val="32"/>
          <w:szCs w:val="32"/>
        </w:rPr>
        <w:t>位；城乡发展差距依然存在，农村基础设施与公共服务仍有短板。</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15" w:name="_Toc17586"/>
      <w:bookmarkStart w:id="16" w:name="_Toc24781"/>
      <w:bookmarkStart w:id="17" w:name="_Toc17133"/>
      <w:bookmarkStart w:id="18" w:name="_Toc24358"/>
      <w:bookmarkStart w:id="19" w:name="_Toc15940"/>
      <w:bookmarkStart w:id="20" w:name="_Toc17506"/>
      <w:bookmarkStart w:id="21" w:name="_Toc21871"/>
      <w:r>
        <w:rPr>
          <w:rFonts w:ascii="Times New Roman" w:eastAsia="楷体_GB2312" w:hAnsi="Times New Roman" w:cs="楷体_GB2312" w:hint="eastAsia"/>
          <w:color w:val="000000" w:themeColor="text1"/>
          <w:sz w:val="32"/>
          <w:szCs w:val="32"/>
        </w:rPr>
        <w:t>第二节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指导思想</w:t>
      </w:r>
      <w:bookmarkEnd w:id="15"/>
      <w:bookmarkEnd w:id="16"/>
      <w:bookmarkEnd w:id="17"/>
      <w:bookmarkEnd w:id="18"/>
      <w:bookmarkEnd w:id="19"/>
      <w:bookmarkEnd w:id="20"/>
      <w:bookmarkEnd w:id="21"/>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全面贯彻</w:t>
      </w:r>
      <w:r>
        <w:rPr>
          <w:rFonts w:ascii="Times New Roman" w:eastAsia="仿宋_GB2312" w:hAnsi="Times New Roman" w:cs="仿宋_GB2312" w:hint="eastAsia"/>
          <w:color w:val="000000" w:themeColor="text1"/>
          <w:sz w:val="32"/>
          <w:szCs w:val="32"/>
        </w:rPr>
        <w:t>党的二十大和二十届历次全会精神</w:t>
      </w:r>
      <w:r>
        <w:rPr>
          <w:rFonts w:ascii="Times New Roman" w:eastAsia="仿宋_GB2312" w:hAnsi="Times New Roman" w:cs="仿宋_GB2312" w:hint="eastAsia"/>
          <w:color w:val="000000" w:themeColor="text1"/>
          <w:sz w:val="32"/>
          <w:szCs w:val="32"/>
        </w:rPr>
        <w:t>，深入贯彻落实总书记关于“三农”工作的重要论述和考察安徽重要讲话指示精神，立足新发展阶段，完整准确全面贯彻新发展理念，服务和融入新发展格局，以</w:t>
      </w:r>
      <w:r>
        <w:rPr>
          <w:rFonts w:ascii="Times New Roman" w:eastAsia="仿宋_GB2312" w:hAnsi="Times New Roman" w:cs="仿宋_GB2312" w:hint="eastAsia"/>
          <w:color w:val="000000" w:themeColor="text1"/>
          <w:sz w:val="32"/>
          <w:szCs w:val="32"/>
        </w:rPr>
        <w:t>确保</w:t>
      </w:r>
      <w:r>
        <w:rPr>
          <w:rFonts w:ascii="Times New Roman" w:eastAsia="仿宋_GB2312" w:hAnsi="Times New Roman" w:cs="仿宋_GB2312" w:hint="eastAsia"/>
          <w:color w:val="000000" w:themeColor="text1"/>
          <w:sz w:val="32"/>
          <w:szCs w:val="32"/>
        </w:rPr>
        <w:t>粮食安全和防止规模性返贫</w:t>
      </w:r>
      <w:r>
        <w:rPr>
          <w:rFonts w:ascii="Times New Roman" w:eastAsia="仿宋_GB2312" w:hAnsi="Times New Roman" w:cs="仿宋_GB2312" w:hint="eastAsia"/>
          <w:color w:val="000000" w:themeColor="text1"/>
          <w:sz w:val="32"/>
          <w:szCs w:val="32"/>
        </w:rPr>
        <w:t>致贫</w:t>
      </w:r>
      <w:r>
        <w:rPr>
          <w:rFonts w:ascii="Times New Roman" w:eastAsia="仿宋_GB2312" w:hAnsi="Times New Roman" w:cs="仿宋_GB2312" w:hint="eastAsia"/>
          <w:color w:val="000000" w:themeColor="text1"/>
          <w:sz w:val="32"/>
          <w:szCs w:val="32"/>
        </w:rPr>
        <w:t>为底线，以全面推进乡村振兴为总抓手，以科技驱动、产业融合、改革赋能、绿色引领为主线，着力构建现代乡村产业体系，实施乡村建设行动，加强和改进乡村治理，促进农民农村共同富裕，努力走出一条具有淮北特色的农业农村现代化道路。</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2" w:name="_Toc15415"/>
      <w:bookmarkStart w:id="23" w:name="_Toc7968"/>
      <w:bookmarkStart w:id="24" w:name="_Toc11336"/>
      <w:bookmarkStart w:id="25" w:name="_Toc15993"/>
      <w:bookmarkStart w:id="26" w:name="_Toc24551"/>
      <w:bookmarkStart w:id="27" w:name="_Toc19566"/>
      <w:bookmarkStart w:id="28" w:name="_Toc20313"/>
      <w:r>
        <w:rPr>
          <w:rFonts w:ascii="Times New Roman" w:eastAsia="楷体_GB2312" w:hAnsi="Times New Roman" w:cs="楷体_GB2312" w:hint="eastAsia"/>
          <w:color w:val="000000" w:themeColor="text1"/>
          <w:sz w:val="32"/>
          <w:szCs w:val="32"/>
        </w:rPr>
        <w:t>第三节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基本原则</w:t>
      </w:r>
      <w:bookmarkEnd w:id="22"/>
      <w:bookmarkEnd w:id="23"/>
      <w:bookmarkEnd w:id="24"/>
      <w:bookmarkEnd w:id="25"/>
      <w:bookmarkEnd w:id="26"/>
      <w:bookmarkEnd w:id="27"/>
      <w:bookmarkEnd w:id="28"/>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坚持党的领导</w:t>
      </w:r>
      <w:r>
        <w:rPr>
          <w:rFonts w:ascii="Times New Roman" w:eastAsia="仿宋_GB2312" w:hAnsi="Times New Roman" w:cs="仿宋_GB2312" w:hint="eastAsia"/>
          <w:color w:val="000000" w:themeColor="text1"/>
          <w:sz w:val="32"/>
          <w:szCs w:val="32"/>
        </w:rPr>
        <w:t>：始终将党的领导贯穿于“十五五”农业农村发展的全过程和各领域，充分发挥党总揽全局、协调各方的领导核心作用，建强农村基层党组织，为规划实施提供坚强政治保障。</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lastRenderedPageBreak/>
        <w:t>坚持</w:t>
      </w:r>
      <w:r>
        <w:rPr>
          <w:rFonts w:ascii="Times New Roman" w:eastAsia="仿宋_GB2312" w:hAnsi="Times New Roman" w:cs="仿宋_GB2312" w:hint="eastAsia"/>
          <w:b/>
          <w:bCs/>
          <w:color w:val="000000" w:themeColor="text1"/>
          <w:sz w:val="32"/>
          <w:szCs w:val="32"/>
        </w:rPr>
        <w:t>高质量</w:t>
      </w:r>
      <w:r>
        <w:rPr>
          <w:rFonts w:ascii="Times New Roman" w:eastAsia="仿宋_GB2312" w:hAnsi="Times New Roman" w:cs="仿宋_GB2312" w:hint="eastAsia"/>
          <w:b/>
          <w:bCs/>
          <w:color w:val="000000" w:themeColor="text1"/>
          <w:sz w:val="32"/>
          <w:szCs w:val="32"/>
        </w:rPr>
        <w:t>发展</w:t>
      </w:r>
      <w:r>
        <w:rPr>
          <w:rFonts w:ascii="Times New Roman" w:eastAsia="仿宋_GB2312" w:hAnsi="Times New Roman" w:cs="仿宋_GB2312" w:hint="eastAsia"/>
          <w:color w:val="000000" w:themeColor="text1"/>
          <w:sz w:val="32"/>
          <w:szCs w:val="32"/>
        </w:rPr>
        <w:t>：坚持生产与生态协同共进，以科技农业强化创新驱动力，以绿色农园筑牢生态安全基底，以品牌农业激活市场竞争力，全面贯彻</w:t>
      </w:r>
      <w:r>
        <w:rPr>
          <w:rFonts w:ascii="Times New Roman" w:eastAsia="仿宋_GB2312" w:hAnsi="Times New Roman" w:cs="仿宋_GB2312" w:hint="eastAsia"/>
          <w:color w:val="000000" w:themeColor="text1"/>
          <w:sz w:val="32"/>
          <w:szCs w:val="32"/>
        </w:rPr>
        <w:t>党的二十届四中全会</w:t>
      </w:r>
      <w:r>
        <w:rPr>
          <w:rFonts w:ascii="Times New Roman" w:eastAsia="仿宋_GB2312" w:hAnsi="Times New Roman" w:cs="仿宋_GB2312" w:hint="eastAsia"/>
          <w:color w:val="000000" w:themeColor="text1"/>
          <w:sz w:val="32"/>
          <w:szCs w:val="32"/>
        </w:rPr>
        <w:t>“人与自然和谐共生”要求和中央农</w:t>
      </w:r>
      <w:r>
        <w:rPr>
          <w:rFonts w:ascii="Times New Roman" w:eastAsia="仿宋_GB2312" w:hAnsi="Times New Roman" w:cs="仿宋_GB2312" w:hint="eastAsia"/>
          <w:color w:val="000000" w:themeColor="text1"/>
          <w:sz w:val="32"/>
          <w:szCs w:val="32"/>
        </w:rPr>
        <w:t>村</w:t>
      </w:r>
      <w:r>
        <w:rPr>
          <w:rFonts w:ascii="Times New Roman" w:eastAsia="仿宋_GB2312" w:hAnsi="Times New Roman" w:cs="仿宋_GB2312" w:hint="eastAsia"/>
          <w:color w:val="000000" w:themeColor="text1"/>
          <w:sz w:val="32"/>
          <w:szCs w:val="32"/>
        </w:rPr>
        <w:t>工作会议“科技兴农、绿色强农、品牌富农”部署，推动农业高质量发展与乡村全面振兴深度融合。</w:t>
      </w:r>
    </w:p>
    <w:p w:rsidR="00FB17C5" w:rsidRDefault="008A496A">
      <w:pPr>
        <w:jc w:val="center"/>
        <w:outlineLvl w:val="1"/>
        <w:rPr>
          <w:rFonts w:ascii="Times New Roman" w:eastAsia="仿宋_GB2312" w:hAnsi="Times New Roman" w:cs="仿宋_GB2312"/>
          <w:color w:val="000000" w:themeColor="text1"/>
          <w:sz w:val="32"/>
          <w:szCs w:val="32"/>
        </w:rPr>
      </w:pPr>
      <w:bookmarkStart w:id="29" w:name="_Toc8877"/>
      <w:bookmarkStart w:id="30" w:name="_Toc237"/>
      <w:bookmarkStart w:id="31" w:name="_Toc11392"/>
      <w:bookmarkStart w:id="32" w:name="_Toc14624"/>
      <w:bookmarkStart w:id="33" w:name="_Toc10095"/>
      <w:bookmarkStart w:id="34" w:name="_Toc25501"/>
      <w:bookmarkStart w:id="35" w:name="_Toc4760"/>
      <w:r>
        <w:rPr>
          <w:rFonts w:ascii="Times New Roman" w:eastAsia="楷体_GB2312" w:hAnsi="Times New Roman" w:cs="楷体_GB2312" w:hint="eastAsia"/>
          <w:color w:val="000000" w:themeColor="text1"/>
          <w:sz w:val="32"/>
          <w:szCs w:val="32"/>
        </w:rPr>
        <w:t>第四节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发展定位</w:t>
      </w:r>
      <w:bookmarkEnd w:id="29"/>
      <w:bookmarkEnd w:id="30"/>
      <w:bookmarkEnd w:id="31"/>
      <w:bookmarkEnd w:id="32"/>
      <w:bookmarkEnd w:id="33"/>
      <w:bookmarkEnd w:id="34"/>
      <w:bookmarkEnd w:id="35"/>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b/>
          <w:bCs/>
          <w:color w:val="000000" w:themeColor="text1"/>
          <w:sz w:val="32"/>
          <w:szCs w:val="32"/>
        </w:rPr>
        <w:t>皖北现代农业创新区</w:t>
      </w:r>
      <w:r>
        <w:rPr>
          <w:rFonts w:ascii="Times New Roman" w:eastAsia="仿宋_GB2312" w:hAnsi="Times New Roman" w:cs="仿宋_GB2312"/>
          <w:color w:val="000000" w:themeColor="text1"/>
          <w:sz w:val="32"/>
          <w:szCs w:val="32"/>
        </w:rPr>
        <w:t>：依托濉溪国家级制种大县优势，用好</w:t>
      </w:r>
      <w:r>
        <w:rPr>
          <w:rFonts w:ascii="Times New Roman" w:eastAsia="仿宋_GB2312" w:hAnsi="Times New Roman" w:cs="仿宋_GB2312"/>
          <w:color w:val="000000" w:themeColor="text1"/>
          <w:sz w:val="32"/>
          <w:szCs w:val="32"/>
        </w:rPr>
        <w:t>“1+5”</w:t>
      </w:r>
      <w:r>
        <w:rPr>
          <w:rFonts w:ascii="Times New Roman" w:eastAsia="仿宋_GB2312" w:hAnsi="Times New Roman" w:cs="仿宋_GB2312"/>
          <w:color w:val="000000" w:themeColor="text1"/>
          <w:sz w:val="32"/>
          <w:szCs w:val="32"/>
        </w:rPr>
        <w:t>农业科技创新联盟，深化与高校院所产学研合作，聚焦种业攻关、智慧农业发展、科技成果转化，打造皖北农业科技创新与产业升级的引领标杆。</w:t>
      </w: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Times New Roman"/>
          <w:color w:val="000000" w:themeColor="text1"/>
          <w:sz w:val="32"/>
          <w:szCs w:val="32"/>
        </w:rPr>
        <w:t>扎实推进种业</w:t>
      </w:r>
      <w:r>
        <w:rPr>
          <w:rFonts w:ascii="Times New Roman" w:eastAsia="仿宋_GB2312" w:hAnsi="Times New Roman" w:cs="Times New Roman" w:hint="eastAsia"/>
          <w:color w:val="000000" w:themeColor="text1"/>
          <w:sz w:val="32"/>
          <w:szCs w:val="32"/>
        </w:rPr>
        <w:t>振兴</w:t>
      </w:r>
      <w:r>
        <w:rPr>
          <w:rFonts w:ascii="Times New Roman" w:eastAsia="仿宋_GB2312" w:hAnsi="Times New Roman" w:cs="Times New Roman"/>
          <w:color w:val="000000" w:themeColor="text1"/>
          <w:sz w:val="32"/>
          <w:szCs w:val="32"/>
        </w:rPr>
        <w:t>工程，高标准建设</w:t>
      </w:r>
      <w:proofErr w:type="gramStart"/>
      <w:r>
        <w:rPr>
          <w:rFonts w:ascii="Times New Roman" w:eastAsia="仿宋_GB2312" w:hAnsi="Times New Roman" w:cs="Times New Roman"/>
          <w:color w:val="000000" w:themeColor="text1"/>
          <w:sz w:val="32"/>
          <w:szCs w:val="32"/>
        </w:rPr>
        <w:t>淮北南</w:t>
      </w:r>
      <w:proofErr w:type="gramEnd"/>
      <w:r>
        <w:rPr>
          <w:rFonts w:ascii="Times New Roman" w:eastAsia="仿宋_GB2312" w:hAnsi="Times New Roman" w:cs="Times New Roman"/>
          <w:color w:val="000000" w:themeColor="text1"/>
          <w:sz w:val="32"/>
          <w:szCs w:val="32"/>
        </w:rPr>
        <w:t>繁</w:t>
      </w:r>
      <w:r>
        <w:rPr>
          <w:rFonts w:ascii="Times New Roman" w:eastAsia="仿宋_GB2312" w:hAnsi="Times New Roman" w:cs="Times New Roman" w:hint="eastAsia"/>
          <w:color w:val="000000" w:themeColor="text1"/>
          <w:sz w:val="32"/>
          <w:szCs w:val="32"/>
        </w:rPr>
        <w:t>（海南三亚）</w:t>
      </w:r>
      <w:r>
        <w:rPr>
          <w:rFonts w:ascii="Times New Roman" w:eastAsia="仿宋_GB2312" w:hAnsi="Times New Roman" w:cs="Times New Roman"/>
          <w:color w:val="000000" w:themeColor="text1"/>
          <w:sz w:val="32"/>
          <w:szCs w:val="32"/>
        </w:rPr>
        <w:t>育种基地和种质资源库，依托院士团队、中农大、</w:t>
      </w:r>
      <w:r>
        <w:rPr>
          <w:rFonts w:ascii="Times New Roman" w:eastAsia="仿宋_GB2312" w:hAnsi="Times New Roman" w:cs="Times New Roman" w:hint="eastAsia"/>
          <w:color w:val="000000" w:themeColor="text1"/>
          <w:sz w:val="32"/>
          <w:szCs w:val="32"/>
        </w:rPr>
        <w:t>中国农科院</w:t>
      </w:r>
      <w:r>
        <w:rPr>
          <w:rFonts w:ascii="Times New Roman" w:eastAsia="仿宋_GB2312" w:hAnsi="Times New Roman" w:cs="Times New Roman"/>
          <w:color w:val="000000" w:themeColor="text1"/>
          <w:sz w:val="32"/>
          <w:szCs w:val="32"/>
        </w:rPr>
        <w:t>等高校</w:t>
      </w:r>
      <w:r>
        <w:rPr>
          <w:rFonts w:ascii="Times New Roman" w:eastAsia="仿宋_GB2312" w:hAnsi="Times New Roman" w:cs="Times New Roman" w:hint="eastAsia"/>
          <w:color w:val="000000" w:themeColor="text1"/>
          <w:sz w:val="32"/>
          <w:szCs w:val="32"/>
        </w:rPr>
        <w:t>院所</w:t>
      </w:r>
      <w:r>
        <w:rPr>
          <w:rFonts w:ascii="Times New Roman" w:eastAsia="仿宋_GB2312" w:hAnsi="Times New Roman" w:cs="Times New Roman"/>
          <w:color w:val="000000" w:themeColor="text1"/>
          <w:sz w:val="32"/>
          <w:szCs w:val="32"/>
        </w:rPr>
        <w:t>，围绕大豆、玉米</w:t>
      </w:r>
      <w:r>
        <w:rPr>
          <w:rFonts w:ascii="Times New Roman" w:eastAsia="仿宋_GB2312" w:hAnsi="Times New Roman" w:cs="Times New Roman" w:hint="eastAsia"/>
          <w:color w:val="000000" w:themeColor="text1"/>
          <w:sz w:val="32"/>
          <w:szCs w:val="32"/>
        </w:rPr>
        <w:t>和</w:t>
      </w:r>
      <w:r>
        <w:rPr>
          <w:rFonts w:ascii="Times New Roman" w:eastAsia="仿宋_GB2312" w:hAnsi="Times New Roman" w:cs="Times New Roman"/>
          <w:color w:val="000000" w:themeColor="text1"/>
          <w:sz w:val="32"/>
          <w:szCs w:val="32"/>
        </w:rPr>
        <w:t>小麦开展良种联合攻关。充分发挥上海交大人才和科技资源优势，扎实做好葡萄新品种选育与推广。加大淮北灰驴、淮北麻鸡、黄淮白山羊等畜禽遗传资源保护力度，加快畜禽</w:t>
      </w:r>
      <w:proofErr w:type="gramStart"/>
      <w:r>
        <w:rPr>
          <w:rFonts w:ascii="Times New Roman" w:eastAsia="仿宋_GB2312" w:hAnsi="Times New Roman" w:cs="Times New Roman"/>
          <w:color w:val="000000" w:themeColor="text1"/>
          <w:sz w:val="32"/>
          <w:szCs w:val="32"/>
        </w:rPr>
        <w:t>育繁推一体化</w:t>
      </w:r>
      <w:proofErr w:type="gramEnd"/>
      <w:r>
        <w:rPr>
          <w:rFonts w:ascii="Times New Roman" w:eastAsia="仿宋_GB2312" w:hAnsi="Times New Roman" w:cs="Times New Roman"/>
          <w:color w:val="000000" w:themeColor="text1"/>
          <w:sz w:val="32"/>
          <w:szCs w:val="32"/>
        </w:rPr>
        <w:t>建设，加强种业繁育攻关，培育肉鸡新品</w:t>
      </w:r>
      <w:proofErr w:type="gramStart"/>
      <w:r>
        <w:rPr>
          <w:rFonts w:ascii="Times New Roman" w:eastAsia="仿宋_GB2312" w:hAnsi="Times New Roman" w:cs="Times New Roman"/>
          <w:color w:val="000000" w:themeColor="text1"/>
          <w:sz w:val="32"/>
          <w:szCs w:val="32"/>
        </w:rPr>
        <w:t>种配套</w:t>
      </w:r>
      <w:proofErr w:type="gramEnd"/>
      <w:r>
        <w:rPr>
          <w:rFonts w:ascii="Times New Roman" w:eastAsia="仿宋_GB2312" w:hAnsi="Times New Roman" w:cs="Times New Roman"/>
          <w:color w:val="000000" w:themeColor="text1"/>
          <w:sz w:val="32"/>
          <w:szCs w:val="32"/>
        </w:rPr>
        <w:t>系一个。大力推动产学研深度融合，聚力将市农科院打造成皖北一流的</w:t>
      </w:r>
      <w:r>
        <w:rPr>
          <w:rFonts w:ascii="Times New Roman" w:eastAsia="仿宋_GB2312" w:hAnsi="Times New Roman" w:cs="Times New Roman" w:hint="eastAsia"/>
          <w:color w:val="000000" w:themeColor="text1"/>
          <w:sz w:val="32"/>
          <w:szCs w:val="32"/>
        </w:rPr>
        <w:t>农业</w:t>
      </w:r>
      <w:r>
        <w:rPr>
          <w:rFonts w:ascii="Times New Roman" w:eastAsia="仿宋_GB2312" w:hAnsi="Times New Roman" w:cs="Times New Roman"/>
          <w:color w:val="000000" w:themeColor="text1"/>
          <w:sz w:val="32"/>
          <w:szCs w:val="32"/>
        </w:rPr>
        <w:t>科研院所。扎实推进濉溪县国家现代农业产业园建设项目，支持</w:t>
      </w:r>
      <w:proofErr w:type="gramStart"/>
      <w:r>
        <w:rPr>
          <w:rFonts w:ascii="Times New Roman" w:eastAsia="仿宋_GB2312" w:hAnsi="Times New Roman" w:cs="Times New Roman"/>
          <w:color w:val="000000" w:themeColor="text1"/>
          <w:sz w:val="32"/>
          <w:szCs w:val="32"/>
        </w:rPr>
        <w:t>烈山区</w:t>
      </w:r>
      <w:proofErr w:type="gramEnd"/>
      <w:r>
        <w:rPr>
          <w:rFonts w:ascii="Times New Roman" w:eastAsia="仿宋_GB2312" w:hAnsi="Times New Roman" w:cs="Times New Roman"/>
          <w:color w:val="000000" w:themeColor="text1"/>
          <w:sz w:val="32"/>
          <w:szCs w:val="32"/>
        </w:rPr>
        <w:t>申报新一轮国家现代农业产业园，打造引领区域乡村振兴、保障国家粮食安全的国家级现代农业发展标杆和示范</w:t>
      </w:r>
      <w:r>
        <w:rPr>
          <w:rFonts w:ascii="Times New Roman" w:eastAsia="仿宋_GB2312" w:hAnsi="Times New Roman" w:cs="Times New Roman"/>
          <w:color w:val="000000" w:themeColor="text1"/>
          <w:sz w:val="32"/>
          <w:szCs w:val="32"/>
        </w:rPr>
        <w:lastRenderedPageBreak/>
        <w:t>高地。</w:t>
      </w:r>
      <w:r>
        <w:rPr>
          <w:rFonts w:ascii="Times New Roman" w:eastAsia="仿宋_GB2312" w:hAnsi="Times New Roman" w:cs="Times New Roman" w:hint="eastAsia"/>
          <w:color w:val="000000" w:themeColor="text1"/>
          <w:sz w:val="32"/>
          <w:szCs w:val="32"/>
        </w:rPr>
        <w:t>谋划布局</w:t>
      </w:r>
      <w:r>
        <w:rPr>
          <w:rFonts w:ascii="Times New Roman" w:eastAsia="仿宋_GB2312" w:hAnsi="Times New Roman" w:cs="Times New Roman"/>
          <w:color w:val="000000" w:themeColor="text1"/>
          <w:sz w:val="32"/>
          <w:szCs w:val="32"/>
        </w:rPr>
        <w:t>省级未来农业产业园和智慧农业引领区，建设一批数字农业工厂及农业应</w:t>
      </w:r>
      <w:r>
        <w:rPr>
          <w:rFonts w:ascii="Times New Roman" w:eastAsia="仿宋_GB2312" w:hAnsi="Times New Roman" w:cs="Times New Roman"/>
          <w:color w:val="000000" w:themeColor="text1"/>
          <w:sz w:val="32"/>
          <w:szCs w:val="32"/>
        </w:rPr>
        <w:t>用场景，培育一批全程托管的社会化服务组织，构建现代化农业服务体系。</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b/>
          <w:bCs/>
          <w:color w:val="000000" w:themeColor="text1"/>
          <w:sz w:val="32"/>
          <w:szCs w:val="32"/>
        </w:rPr>
        <w:t>乡村产业融合区</w:t>
      </w:r>
      <w:r>
        <w:rPr>
          <w:rFonts w:ascii="Times New Roman" w:eastAsia="仿宋_GB2312" w:hAnsi="Times New Roman" w:cs="仿宋_GB2312"/>
          <w:color w:val="000000" w:themeColor="text1"/>
          <w:sz w:val="32"/>
          <w:szCs w:val="32"/>
        </w:rPr>
        <w:t>：以绿色食品产业为核心，推动小麦、畜禽等传统产业精深加工，培育宠物经济等新赛道，优化</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一县</w:t>
      </w:r>
      <w:proofErr w:type="gramStart"/>
      <w:r>
        <w:rPr>
          <w:rFonts w:ascii="Times New Roman" w:eastAsia="仿宋_GB2312" w:hAnsi="Times New Roman" w:cs="仿宋_GB2312"/>
          <w:color w:val="000000" w:themeColor="text1"/>
          <w:sz w:val="32"/>
          <w:szCs w:val="32"/>
        </w:rPr>
        <w:t>一</w:t>
      </w:r>
      <w:proofErr w:type="gramEnd"/>
      <w:r>
        <w:rPr>
          <w:rFonts w:ascii="Times New Roman" w:eastAsia="仿宋_GB2312" w:hAnsi="Times New Roman" w:cs="仿宋_GB2312"/>
          <w:color w:val="000000" w:themeColor="text1"/>
          <w:sz w:val="32"/>
          <w:szCs w:val="32"/>
        </w:rPr>
        <w:t>业、一镇</w:t>
      </w:r>
      <w:proofErr w:type="gramStart"/>
      <w:r>
        <w:rPr>
          <w:rFonts w:ascii="Times New Roman" w:eastAsia="仿宋_GB2312" w:hAnsi="Times New Roman" w:cs="仿宋_GB2312"/>
          <w:color w:val="000000" w:themeColor="text1"/>
          <w:sz w:val="32"/>
          <w:szCs w:val="32"/>
        </w:rPr>
        <w:t>一</w:t>
      </w:r>
      <w:proofErr w:type="gramEnd"/>
      <w:r>
        <w:rPr>
          <w:rFonts w:ascii="Times New Roman" w:eastAsia="仿宋_GB2312" w:hAnsi="Times New Roman" w:cs="仿宋_GB2312"/>
          <w:color w:val="000000" w:themeColor="text1"/>
          <w:sz w:val="32"/>
          <w:szCs w:val="32"/>
        </w:rPr>
        <w:t>特</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布局，促进农业与加工、旅游、电商融合，构建特色产业集群发展格局。</w:t>
      </w: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大力发展速冻面制品、面制休闲食品、焙烤食品及小麦淀粉、小麦肽等精深加工。支持口子集团丰富产品线，开发更多小包装、中低端白酒产品及具有养生功效的果酒、保健酒。集中资源推进</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淮优肉牛</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淮北烫面</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两大特色产业标准化、品牌化、规范化进程，积极布局宠物经济、冻干食品和精品花卉新赛道，培育经济新增长点。在现有百善、石台、渠沟三个国家农业产业强镇的基础上，支持南坪镇、双堆集镇、烈山镇</w:t>
      </w:r>
      <w:r>
        <w:rPr>
          <w:rFonts w:ascii="Times New Roman" w:eastAsia="仿宋_GB2312" w:hAnsi="Times New Roman" w:cs="仿宋_GB2312" w:hint="eastAsia"/>
          <w:color w:val="000000" w:themeColor="text1"/>
          <w:sz w:val="32"/>
          <w:szCs w:val="32"/>
        </w:rPr>
        <w:t>、段园镇</w:t>
      </w:r>
      <w:r>
        <w:rPr>
          <w:rFonts w:ascii="Times New Roman" w:eastAsia="仿宋_GB2312" w:hAnsi="Times New Roman" w:cs="仿宋_GB2312"/>
          <w:color w:val="000000" w:themeColor="text1"/>
          <w:sz w:val="32"/>
          <w:szCs w:val="32"/>
        </w:rPr>
        <w:t>等</w:t>
      </w:r>
      <w:proofErr w:type="gramStart"/>
      <w:r>
        <w:rPr>
          <w:rFonts w:ascii="Times New Roman" w:eastAsia="仿宋_GB2312" w:hAnsi="Times New Roman" w:cs="仿宋_GB2312"/>
          <w:color w:val="000000" w:themeColor="text1"/>
          <w:sz w:val="32"/>
          <w:szCs w:val="32"/>
        </w:rPr>
        <w:t>镇继续</w:t>
      </w:r>
      <w:proofErr w:type="gramEnd"/>
      <w:r>
        <w:rPr>
          <w:rFonts w:ascii="Times New Roman" w:eastAsia="仿宋_GB2312" w:hAnsi="Times New Roman" w:cs="仿宋_GB2312"/>
          <w:color w:val="000000" w:themeColor="text1"/>
          <w:sz w:val="32"/>
          <w:szCs w:val="32"/>
        </w:rPr>
        <w:t>申报国家农业产业强镇。高规格建设集精深加工、技术研发、质量检测、冷链物流、电子商务于一体的</w:t>
      </w:r>
      <w:proofErr w:type="gramStart"/>
      <w:r>
        <w:rPr>
          <w:rFonts w:ascii="Times New Roman" w:eastAsia="仿宋_GB2312" w:hAnsi="Times New Roman" w:cs="仿宋_GB2312"/>
          <w:color w:val="000000" w:themeColor="text1"/>
          <w:sz w:val="32"/>
          <w:szCs w:val="32"/>
        </w:rPr>
        <w:t>相山区</w:t>
      </w:r>
      <w:proofErr w:type="gramEnd"/>
      <w:r>
        <w:rPr>
          <w:rFonts w:ascii="Times New Roman" w:eastAsia="仿宋_GB2312" w:hAnsi="Times New Roman" w:cs="仿宋_GB2312"/>
          <w:color w:val="000000" w:themeColor="text1"/>
          <w:sz w:val="32"/>
          <w:szCs w:val="32"/>
        </w:rPr>
        <w:t>现代农业产业集聚区。</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b/>
          <w:bCs/>
          <w:color w:val="000000" w:themeColor="text1"/>
          <w:sz w:val="32"/>
          <w:szCs w:val="32"/>
        </w:rPr>
        <w:t>和美乡村</w:t>
      </w:r>
      <w:r>
        <w:rPr>
          <w:rFonts w:ascii="Times New Roman" w:eastAsia="仿宋_GB2312" w:hAnsi="Times New Roman" w:cs="仿宋_GB2312" w:hint="eastAsia"/>
          <w:b/>
          <w:bCs/>
          <w:color w:val="000000" w:themeColor="text1"/>
          <w:sz w:val="32"/>
          <w:szCs w:val="32"/>
        </w:rPr>
        <w:t>先行</w:t>
      </w:r>
      <w:r>
        <w:rPr>
          <w:rFonts w:ascii="Times New Roman" w:eastAsia="仿宋_GB2312" w:hAnsi="Times New Roman" w:cs="仿宋_GB2312"/>
          <w:b/>
          <w:bCs/>
          <w:color w:val="000000" w:themeColor="text1"/>
          <w:sz w:val="32"/>
          <w:szCs w:val="32"/>
        </w:rPr>
        <w:t>区</w:t>
      </w:r>
      <w:r>
        <w:rPr>
          <w:rFonts w:ascii="Times New Roman" w:eastAsia="仿宋_GB2312" w:hAnsi="Times New Roman" w:cs="仿宋_GB2312"/>
          <w:color w:val="000000" w:themeColor="text1"/>
          <w:sz w:val="32"/>
          <w:szCs w:val="32"/>
        </w:rPr>
        <w:t>：重点打造东部山区</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龙脊天路</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、中部隋唐大运河、南部</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小推车红色文化</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w:t>
      </w:r>
      <w:proofErr w:type="gramStart"/>
      <w:r>
        <w:rPr>
          <w:rFonts w:ascii="Times New Roman" w:eastAsia="仿宋_GB2312" w:hAnsi="Times New Roman" w:cs="仿宋_GB2312"/>
          <w:color w:val="000000" w:themeColor="text1"/>
          <w:sz w:val="32"/>
          <w:szCs w:val="32"/>
        </w:rPr>
        <w:t>西部</w:t>
      </w:r>
      <w:r>
        <w:rPr>
          <w:rFonts w:ascii="Times New Roman" w:eastAsia="仿宋_GB2312" w:hAnsi="Times New Roman" w:cs="仿宋_GB2312" w:hint="eastAsia"/>
          <w:color w:val="000000" w:themeColor="text1"/>
          <w:sz w:val="32"/>
          <w:szCs w:val="32"/>
        </w:rPr>
        <w:t>产村融合</w:t>
      </w:r>
      <w:proofErr w:type="gramEnd"/>
      <w:r>
        <w:rPr>
          <w:rFonts w:ascii="Times New Roman" w:eastAsia="仿宋_GB2312" w:hAnsi="Times New Roman" w:cs="仿宋_GB2312" w:hint="eastAsia"/>
          <w:color w:val="000000" w:themeColor="text1"/>
          <w:sz w:val="32"/>
          <w:szCs w:val="32"/>
        </w:rPr>
        <w:t>发展</w:t>
      </w:r>
      <w:r>
        <w:rPr>
          <w:rFonts w:ascii="Times New Roman" w:eastAsia="仿宋_GB2312" w:hAnsi="Times New Roman" w:cs="仿宋_GB2312"/>
          <w:color w:val="000000" w:themeColor="text1"/>
          <w:sz w:val="32"/>
          <w:szCs w:val="32"/>
        </w:rPr>
        <w:t>等</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color w:val="000000" w:themeColor="text1"/>
          <w:sz w:val="32"/>
          <w:szCs w:val="32"/>
        </w:rPr>
        <w:t>条和美乡村精品示范带，有效盘活和美乡村精品示范带沿线</w:t>
      </w:r>
      <w:r>
        <w:rPr>
          <w:rFonts w:ascii="Times New Roman" w:eastAsia="仿宋_GB2312" w:hAnsi="Times New Roman" w:cs="仿宋_GB2312" w:hint="eastAsia"/>
          <w:color w:val="000000" w:themeColor="text1"/>
          <w:sz w:val="32"/>
          <w:szCs w:val="32"/>
        </w:rPr>
        <w:t>村庄</w:t>
      </w:r>
      <w:r>
        <w:rPr>
          <w:rFonts w:ascii="Times New Roman" w:eastAsia="仿宋_GB2312" w:hAnsi="Times New Roman" w:cs="仿宋_GB2312"/>
          <w:color w:val="000000" w:themeColor="text1"/>
          <w:sz w:val="32"/>
          <w:szCs w:val="32"/>
        </w:rPr>
        <w:t>的闲置资源，探索打造</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龙脊天路</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十二悦坊</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w:t>
      </w:r>
      <w:proofErr w:type="gramStart"/>
      <w:r>
        <w:rPr>
          <w:rFonts w:ascii="Times New Roman" w:eastAsia="仿宋_GB2312" w:hAnsi="Times New Roman" w:cs="仿宋_GB2312"/>
          <w:color w:val="000000" w:themeColor="text1"/>
          <w:sz w:val="32"/>
          <w:szCs w:val="32"/>
        </w:rPr>
        <w:t>发展康养民宿</w:t>
      </w:r>
      <w:proofErr w:type="gramEnd"/>
      <w:r>
        <w:rPr>
          <w:rFonts w:ascii="Times New Roman" w:eastAsia="仿宋_GB2312" w:hAnsi="Times New Roman" w:cs="仿宋_GB2312"/>
          <w:color w:val="000000" w:themeColor="text1"/>
          <w:sz w:val="32"/>
          <w:szCs w:val="32"/>
        </w:rPr>
        <w:t>、</w:t>
      </w:r>
      <w:proofErr w:type="gramStart"/>
      <w:r>
        <w:rPr>
          <w:rFonts w:ascii="Times New Roman" w:eastAsia="仿宋_GB2312" w:hAnsi="Times New Roman" w:cs="仿宋_GB2312"/>
          <w:color w:val="000000" w:themeColor="text1"/>
          <w:sz w:val="32"/>
          <w:szCs w:val="32"/>
        </w:rPr>
        <w:t>研</w:t>
      </w:r>
      <w:proofErr w:type="gramEnd"/>
      <w:r>
        <w:rPr>
          <w:rFonts w:ascii="Times New Roman" w:eastAsia="仿宋_GB2312" w:hAnsi="Times New Roman" w:cs="仿宋_GB2312"/>
          <w:color w:val="000000" w:themeColor="text1"/>
          <w:sz w:val="32"/>
          <w:szCs w:val="32"/>
        </w:rPr>
        <w:t>学基地、休闲度假等新产业、新业态。结合农村</w:t>
      </w:r>
      <w:r>
        <w:rPr>
          <w:rFonts w:ascii="Times New Roman" w:eastAsia="仿宋_GB2312" w:hAnsi="Times New Roman" w:cs="仿宋_GB2312"/>
          <w:color w:val="000000" w:themeColor="text1"/>
          <w:sz w:val="32"/>
          <w:szCs w:val="32"/>
        </w:rPr>
        <w:lastRenderedPageBreak/>
        <w:t>人居环境整治提升行动，从农村实际和农民需求出发，加快实施农村水电路网等基础设施建设和教育、医疗、养老等公共服务体系建设，不断提高乡村基础设施完备度、公共服务便利度、人居环境舒适度。进一步发挥</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一杯茶</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七步调</w:t>
      </w:r>
      <w:proofErr w:type="gramStart"/>
      <w:r>
        <w:rPr>
          <w:rFonts w:ascii="Times New Roman" w:eastAsia="仿宋_GB2312" w:hAnsi="Times New Roman" w:cs="仿宋_GB2312"/>
          <w:color w:val="000000" w:themeColor="text1"/>
          <w:sz w:val="32"/>
          <w:szCs w:val="32"/>
        </w:rPr>
        <w:t>解工作</w:t>
      </w:r>
      <w:proofErr w:type="gramEnd"/>
      <w:r>
        <w:rPr>
          <w:rFonts w:ascii="Times New Roman" w:eastAsia="仿宋_GB2312" w:hAnsi="Times New Roman" w:cs="仿宋_GB2312"/>
          <w:color w:val="000000" w:themeColor="text1"/>
          <w:sz w:val="32"/>
          <w:szCs w:val="32"/>
        </w:rPr>
        <w:t>法、</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我是大总</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老贾工作室</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等典型示范引领作用，推进乡村治理体系不断完善、乡村治理水平不断提升，助力宜</w:t>
      </w:r>
      <w:proofErr w:type="gramStart"/>
      <w:r>
        <w:rPr>
          <w:rFonts w:ascii="Times New Roman" w:eastAsia="仿宋_GB2312" w:hAnsi="Times New Roman" w:cs="仿宋_GB2312"/>
          <w:color w:val="000000" w:themeColor="text1"/>
          <w:sz w:val="32"/>
          <w:szCs w:val="32"/>
        </w:rPr>
        <w:t>居宜业</w:t>
      </w:r>
      <w:proofErr w:type="gramEnd"/>
      <w:r>
        <w:rPr>
          <w:rFonts w:ascii="Times New Roman" w:eastAsia="仿宋_GB2312" w:hAnsi="Times New Roman" w:cs="仿宋_GB2312"/>
          <w:color w:val="000000" w:themeColor="text1"/>
          <w:sz w:val="32"/>
          <w:szCs w:val="32"/>
        </w:rPr>
        <w:t>和美乡村建设。推进人居环境整治提升与乡村治理创新，计划新增省级精品示范村</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color w:val="000000" w:themeColor="text1"/>
          <w:sz w:val="32"/>
          <w:szCs w:val="32"/>
        </w:rPr>
        <w:t>0</w:t>
      </w:r>
      <w:r>
        <w:rPr>
          <w:rFonts w:ascii="Times New Roman" w:eastAsia="仿宋_GB2312" w:hAnsi="Times New Roman" w:cs="仿宋_GB2312"/>
          <w:color w:val="000000" w:themeColor="text1"/>
          <w:sz w:val="32"/>
          <w:szCs w:val="32"/>
        </w:rPr>
        <w:t>个以上，塑造</w:t>
      </w:r>
      <w:r>
        <w:rPr>
          <w:rFonts w:ascii="Times New Roman" w:eastAsia="仿宋_GB2312" w:hAnsi="Times New Roman" w:cs="仿宋_GB2312"/>
          <w:color w:val="000000" w:themeColor="text1"/>
          <w:sz w:val="32"/>
          <w:szCs w:val="32"/>
        </w:rPr>
        <w:t>宜</w:t>
      </w:r>
      <w:proofErr w:type="gramStart"/>
      <w:r>
        <w:rPr>
          <w:rFonts w:ascii="Times New Roman" w:eastAsia="仿宋_GB2312" w:hAnsi="Times New Roman" w:cs="仿宋_GB2312"/>
          <w:color w:val="000000" w:themeColor="text1"/>
          <w:sz w:val="32"/>
          <w:szCs w:val="32"/>
        </w:rPr>
        <w:t>居宜业</w:t>
      </w:r>
      <w:proofErr w:type="gramEnd"/>
      <w:r>
        <w:rPr>
          <w:rFonts w:ascii="Times New Roman" w:eastAsia="仿宋_GB2312" w:hAnsi="Times New Roman" w:cs="仿宋_GB2312"/>
          <w:color w:val="000000" w:themeColor="text1"/>
          <w:sz w:val="32"/>
          <w:szCs w:val="32"/>
        </w:rPr>
        <w:t>的淮北特色乡村风貌。</w:t>
      </w:r>
    </w:p>
    <w:p w:rsidR="00FB17C5" w:rsidRDefault="008A496A">
      <w:pPr>
        <w:ind w:firstLineChars="200" w:firstLine="643"/>
        <w:jc w:val="left"/>
        <w:rPr>
          <w:rFonts w:ascii="Times New Roman" w:eastAsia="仿宋_GB2312" w:hAnsi="Times New Roman" w:cs="仿宋_GB2312"/>
          <w:color w:val="000000" w:themeColor="text1"/>
          <w:sz w:val="32"/>
          <w:szCs w:val="32"/>
        </w:rPr>
      </w:pPr>
      <w:r>
        <w:rPr>
          <w:rFonts w:ascii="Times New Roman" w:eastAsia="仿宋_GB2312" w:hAnsi="Times New Roman" w:cs="仿宋_GB2312"/>
          <w:b/>
          <w:bCs/>
          <w:color w:val="000000" w:themeColor="text1"/>
          <w:sz w:val="32"/>
          <w:szCs w:val="32"/>
        </w:rPr>
        <w:t>农村改革试验高地</w:t>
      </w:r>
      <w:r>
        <w:rPr>
          <w:rFonts w:ascii="Times New Roman" w:eastAsia="仿宋_GB2312" w:hAnsi="Times New Roman" w:cs="仿宋_GB2312"/>
          <w:color w:val="000000" w:themeColor="text1"/>
          <w:sz w:val="32"/>
          <w:szCs w:val="32"/>
        </w:rPr>
        <w:t>：深化宅基地</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三权分置</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改革，加强闲置农房盘活利用，</w:t>
      </w:r>
      <w:r>
        <w:rPr>
          <w:rFonts w:ascii="Times New Roman" w:eastAsia="仿宋_GB2312" w:hAnsi="Times New Roman" w:cs="仿宋_GB2312" w:hint="eastAsia"/>
          <w:color w:val="000000" w:themeColor="text1"/>
          <w:sz w:val="32"/>
          <w:szCs w:val="32"/>
        </w:rPr>
        <w:t>稳</w:t>
      </w:r>
      <w:proofErr w:type="gramStart"/>
      <w:r>
        <w:rPr>
          <w:rFonts w:ascii="Times New Roman" w:eastAsia="仿宋_GB2312" w:hAnsi="Times New Roman" w:cs="仿宋_GB2312" w:hint="eastAsia"/>
          <w:color w:val="000000" w:themeColor="text1"/>
          <w:sz w:val="32"/>
          <w:szCs w:val="32"/>
        </w:rPr>
        <w:t>慎</w:t>
      </w:r>
      <w:r>
        <w:rPr>
          <w:rFonts w:ascii="Times New Roman" w:eastAsia="仿宋_GB2312" w:hAnsi="Times New Roman" w:cs="仿宋_GB2312"/>
          <w:color w:val="000000" w:themeColor="text1"/>
          <w:sz w:val="32"/>
          <w:szCs w:val="32"/>
        </w:rPr>
        <w:t>探索</w:t>
      </w:r>
      <w:proofErr w:type="gramEnd"/>
      <w:r>
        <w:rPr>
          <w:rFonts w:ascii="Times New Roman" w:eastAsia="仿宋_GB2312" w:hAnsi="Times New Roman" w:cs="仿宋_GB2312"/>
          <w:color w:val="000000" w:themeColor="text1"/>
          <w:sz w:val="32"/>
          <w:szCs w:val="32"/>
        </w:rPr>
        <w:t>农户</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三权</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自愿有偿退出机制，提高土地利用效益。加强土地流转管理和服务，探索通过实物计租等方式，推动流转费用稳定在合理水平，推进农业适度规模经营。深化农村集体产权制度改革，因地制宜推广</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跨村联营</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一村</w:t>
      </w:r>
      <w:proofErr w:type="gramStart"/>
      <w:r>
        <w:rPr>
          <w:rFonts w:ascii="Times New Roman" w:eastAsia="仿宋_GB2312" w:hAnsi="Times New Roman" w:cs="仿宋_GB2312"/>
          <w:color w:val="000000" w:themeColor="text1"/>
          <w:sz w:val="32"/>
          <w:szCs w:val="32"/>
        </w:rPr>
        <w:t>一</w:t>
      </w:r>
      <w:proofErr w:type="gramEnd"/>
      <w:r>
        <w:rPr>
          <w:rFonts w:ascii="Times New Roman" w:eastAsia="仿宋_GB2312" w:hAnsi="Times New Roman" w:cs="仿宋_GB2312"/>
          <w:color w:val="000000" w:themeColor="text1"/>
          <w:sz w:val="32"/>
          <w:szCs w:val="32"/>
        </w:rPr>
        <w:t>工坊</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乡村产业指导员</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等新型农村集体经济发展模式，打造更多具有淮北特色的农村改革品牌</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创新集体经济发展模式，破除城乡要素流动壁垒，为全省农村改革提供实践经验。</w:t>
      </w:r>
    </w:p>
    <w:p w:rsidR="00FB17C5" w:rsidRDefault="00FB17C5">
      <w:pPr>
        <w:jc w:val="center"/>
        <w:rPr>
          <w:rFonts w:ascii="Times New Roman" w:eastAsia="楷体_GB2312" w:hAnsi="Times New Roman" w:cs="楷体_GB2312"/>
          <w:color w:val="000000" w:themeColor="text1"/>
          <w:sz w:val="32"/>
          <w:szCs w:val="32"/>
        </w:rPr>
      </w:pPr>
      <w:bookmarkStart w:id="36" w:name="_Toc25980"/>
    </w:p>
    <w:p w:rsidR="00FB17C5" w:rsidRDefault="008A496A">
      <w:pPr>
        <w:jc w:val="center"/>
        <w:outlineLvl w:val="1"/>
        <w:rPr>
          <w:rFonts w:ascii="Times New Roman" w:eastAsia="楷体_GB2312" w:hAnsi="Times New Roman" w:cs="楷体_GB2312"/>
          <w:color w:val="000000" w:themeColor="text1"/>
          <w:sz w:val="32"/>
          <w:szCs w:val="32"/>
        </w:rPr>
      </w:pPr>
      <w:bookmarkStart w:id="37" w:name="_Toc2830"/>
      <w:bookmarkStart w:id="38" w:name="_Toc9572"/>
      <w:bookmarkStart w:id="39" w:name="_Toc20381"/>
      <w:bookmarkStart w:id="40" w:name="_Toc8496"/>
      <w:bookmarkStart w:id="41" w:name="_Toc5082"/>
      <w:bookmarkStart w:id="42" w:name="_Toc19769"/>
      <w:r>
        <w:rPr>
          <w:rFonts w:ascii="Times New Roman" w:eastAsia="楷体_GB2312" w:hAnsi="Times New Roman" w:cs="楷体_GB2312" w:hint="eastAsia"/>
          <w:color w:val="000000" w:themeColor="text1"/>
          <w:sz w:val="32"/>
          <w:szCs w:val="32"/>
        </w:rPr>
        <w:t>第五节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发展目标</w:t>
      </w:r>
      <w:bookmarkEnd w:id="36"/>
      <w:bookmarkEnd w:id="37"/>
      <w:bookmarkEnd w:id="38"/>
      <w:bookmarkEnd w:id="39"/>
      <w:bookmarkEnd w:id="40"/>
      <w:bookmarkEnd w:id="41"/>
      <w:bookmarkEnd w:id="42"/>
    </w:p>
    <w:p w:rsidR="00FB17C5" w:rsidRDefault="008A496A">
      <w:pPr>
        <w:ind w:firstLineChars="200" w:firstLine="643"/>
        <w:outlineLvl w:val="2"/>
        <w:rPr>
          <w:rFonts w:ascii="Times New Roman" w:eastAsia="仿宋_GB2312" w:hAnsi="Times New Roman" w:cs="仿宋_GB2312"/>
          <w:b/>
          <w:bCs/>
          <w:color w:val="000000" w:themeColor="text1"/>
          <w:sz w:val="32"/>
          <w:szCs w:val="32"/>
        </w:rPr>
      </w:pPr>
      <w:r>
        <w:rPr>
          <w:rFonts w:ascii="Times New Roman" w:eastAsia="仿宋_GB2312" w:hAnsi="Times New Roman" w:cs="仿宋_GB2312" w:hint="eastAsia"/>
          <w:b/>
          <w:bCs/>
          <w:color w:val="000000" w:themeColor="text1"/>
          <w:sz w:val="32"/>
          <w:szCs w:val="32"/>
        </w:rPr>
        <w:t>1.</w:t>
      </w:r>
      <w:r>
        <w:rPr>
          <w:rFonts w:ascii="Times New Roman" w:eastAsia="仿宋_GB2312" w:hAnsi="Times New Roman" w:cs="仿宋_GB2312" w:hint="eastAsia"/>
          <w:b/>
          <w:bCs/>
          <w:color w:val="000000" w:themeColor="text1"/>
          <w:sz w:val="32"/>
          <w:szCs w:val="32"/>
        </w:rPr>
        <w:t>总体目标</w:t>
      </w: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到</w:t>
      </w:r>
      <w:r>
        <w:rPr>
          <w:rFonts w:ascii="Times New Roman" w:eastAsia="仿宋_GB2312" w:hAnsi="Times New Roman" w:cs="仿宋_GB2312" w:hint="eastAsia"/>
          <w:color w:val="000000" w:themeColor="text1"/>
          <w:sz w:val="32"/>
          <w:szCs w:val="32"/>
        </w:rPr>
        <w:t>2030</w:t>
      </w:r>
      <w:r>
        <w:rPr>
          <w:rFonts w:ascii="Times New Roman" w:eastAsia="仿宋_GB2312" w:hAnsi="Times New Roman" w:cs="仿宋_GB2312" w:hint="eastAsia"/>
          <w:color w:val="000000" w:themeColor="text1"/>
          <w:sz w:val="32"/>
          <w:szCs w:val="32"/>
        </w:rPr>
        <w:t>年，</w:t>
      </w:r>
      <w:r>
        <w:rPr>
          <w:rFonts w:ascii="Times New Roman" w:eastAsia="仿宋_GB2312" w:hAnsi="Times New Roman" w:cs="仿宋_GB2312" w:hint="eastAsia"/>
          <w:color w:val="000000" w:themeColor="text1"/>
          <w:sz w:val="32"/>
          <w:szCs w:val="32"/>
        </w:rPr>
        <w:t>现代农业高质量发展取得决定性进展</w:t>
      </w:r>
      <w:r>
        <w:rPr>
          <w:rFonts w:ascii="Times New Roman" w:eastAsia="仿宋_GB2312" w:hAnsi="Times New Roman" w:cs="仿宋_GB2312" w:hint="eastAsia"/>
          <w:color w:val="000000" w:themeColor="text1"/>
          <w:sz w:val="32"/>
          <w:szCs w:val="32"/>
        </w:rPr>
        <w:t>，现</w:t>
      </w:r>
      <w:r>
        <w:rPr>
          <w:rFonts w:ascii="Times New Roman" w:eastAsia="仿宋_GB2312" w:hAnsi="Times New Roman" w:cs="仿宋_GB2312" w:hint="eastAsia"/>
          <w:color w:val="000000" w:themeColor="text1"/>
          <w:sz w:val="32"/>
          <w:szCs w:val="32"/>
        </w:rPr>
        <w:lastRenderedPageBreak/>
        <w:t>代农业产业体系、生产体系、经营体系全面构建，乡村宜</w:t>
      </w:r>
      <w:proofErr w:type="gramStart"/>
      <w:r>
        <w:rPr>
          <w:rFonts w:ascii="Times New Roman" w:eastAsia="仿宋_GB2312" w:hAnsi="Times New Roman" w:cs="仿宋_GB2312" w:hint="eastAsia"/>
          <w:color w:val="000000" w:themeColor="text1"/>
          <w:sz w:val="32"/>
          <w:szCs w:val="32"/>
        </w:rPr>
        <w:t>居宜业</w:t>
      </w:r>
      <w:proofErr w:type="gramEnd"/>
      <w:r>
        <w:rPr>
          <w:rFonts w:ascii="Times New Roman" w:eastAsia="仿宋_GB2312" w:hAnsi="Times New Roman" w:cs="仿宋_GB2312" w:hint="eastAsia"/>
          <w:color w:val="000000" w:themeColor="text1"/>
          <w:sz w:val="32"/>
          <w:szCs w:val="32"/>
        </w:rPr>
        <w:t>和美画卷基本绘就，农民物质富足、精神富有取得实质性进展，城乡融合发展体制机制更加完善，农业农村现代化水平位居皖北前列。围绕总体目标，实施“四六三”战略工程，即：</w:t>
      </w:r>
      <w:proofErr w:type="gramStart"/>
      <w:r>
        <w:rPr>
          <w:rFonts w:ascii="Times New Roman" w:eastAsia="仿宋_GB2312" w:hAnsi="Times New Roman" w:cs="仿宋_GB2312" w:hint="eastAsia"/>
          <w:color w:val="000000" w:themeColor="text1"/>
          <w:sz w:val="32"/>
          <w:szCs w:val="32"/>
        </w:rPr>
        <w:t>攻坚四</w:t>
      </w:r>
      <w:proofErr w:type="gramEnd"/>
      <w:r>
        <w:rPr>
          <w:rFonts w:ascii="Times New Roman" w:eastAsia="仿宋_GB2312" w:hAnsi="Times New Roman" w:cs="仿宋_GB2312" w:hint="eastAsia"/>
          <w:color w:val="000000" w:themeColor="text1"/>
          <w:sz w:val="32"/>
          <w:szCs w:val="32"/>
        </w:rPr>
        <w:t>大指标、打造六大品牌、创新三大机制。</w:t>
      </w:r>
    </w:p>
    <w:tbl>
      <w:tblPr>
        <w:tblStyle w:val="a7"/>
        <w:tblW w:w="0" w:type="auto"/>
        <w:tblLook w:val="04A0" w:firstRow="1" w:lastRow="0" w:firstColumn="1" w:lastColumn="0" w:noHBand="0" w:noVBand="1"/>
      </w:tblPr>
      <w:tblGrid>
        <w:gridCol w:w="8522"/>
      </w:tblGrid>
      <w:tr w:rsidR="00FB17C5">
        <w:tc>
          <w:tcPr>
            <w:tcW w:w="8522" w:type="dxa"/>
          </w:tcPr>
          <w:p w:rsidR="00FB17C5" w:rsidRDefault="008A496A">
            <w:pPr>
              <w:pStyle w:val="ab"/>
              <w:rPr>
                <w:rFonts w:ascii="Times New Roman" w:eastAsia="仿宋_GB2312" w:hAnsi="Times New Roman" w:cs="仿宋_GB2312"/>
                <w:color w:val="000000" w:themeColor="text1"/>
                <w:sz w:val="32"/>
                <w:szCs w:val="32"/>
              </w:rPr>
            </w:pPr>
            <w:r>
              <w:rPr>
                <w:rFonts w:ascii="Times New Roman" w:hAnsi="Times New Roman" w:cs="黑体" w:hint="eastAsia"/>
                <w:color w:val="000000" w:themeColor="text1"/>
              </w:rPr>
              <w:t>专栏</w:t>
            </w:r>
            <w:r>
              <w:rPr>
                <w:rFonts w:ascii="Times New Roman" w:hAnsi="Times New Roman" w:cs="黑体" w:hint="eastAsia"/>
                <w:color w:val="000000" w:themeColor="text1"/>
              </w:rPr>
              <w:t xml:space="preserve">1 </w:t>
            </w:r>
            <w:r>
              <w:rPr>
                <w:rFonts w:ascii="Times New Roman" w:hAnsi="Times New Roman" w:cs="黑体" w:hint="eastAsia"/>
                <w:color w:val="000000" w:themeColor="text1"/>
              </w:rPr>
              <w:t>“四六三”战略工程</w:t>
            </w:r>
          </w:p>
        </w:tc>
      </w:tr>
      <w:tr w:rsidR="00FB17C5">
        <w:tc>
          <w:tcPr>
            <w:tcW w:w="8522" w:type="dxa"/>
          </w:tcPr>
          <w:p w:rsidR="00FB17C5" w:rsidRDefault="008A496A">
            <w:pPr>
              <w:ind w:firstLineChars="200" w:firstLine="562"/>
              <w:rPr>
                <w:rFonts w:ascii="Times New Roman" w:eastAsia="仿宋_GB2312" w:hAnsi="Times New Roman" w:cs="仿宋_GB2312"/>
                <w:color w:val="000000" w:themeColor="text1"/>
                <w:sz w:val="28"/>
                <w:szCs w:val="28"/>
              </w:rPr>
            </w:pPr>
            <w:proofErr w:type="gramStart"/>
            <w:r>
              <w:rPr>
                <w:rFonts w:ascii="Times New Roman" w:eastAsia="仿宋_GB2312" w:hAnsi="Times New Roman" w:cs="仿宋_GB2312" w:hint="eastAsia"/>
                <w:b/>
                <w:bCs/>
                <w:color w:val="000000" w:themeColor="text1"/>
                <w:sz w:val="28"/>
                <w:szCs w:val="28"/>
              </w:rPr>
              <w:t>攻坚四</w:t>
            </w:r>
            <w:proofErr w:type="gramEnd"/>
            <w:r>
              <w:rPr>
                <w:rFonts w:ascii="Times New Roman" w:eastAsia="仿宋_GB2312" w:hAnsi="Times New Roman" w:cs="仿宋_GB2312" w:hint="eastAsia"/>
                <w:b/>
                <w:bCs/>
                <w:color w:val="000000" w:themeColor="text1"/>
                <w:sz w:val="28"/>
                <w:szCs w:val="28"/>
              </w:rPr>
              <w:t>大核心指标，实现高质量发展新突破</w:t>
            </w:r>
            <w:r>
              <w:rPr>
                <w:rFonts w:ascii="Times New Roman" w:eastAsia="仿宋_GB2312" w:hAnsi="Times New Roman" w:cs="仿宋_GB2312" w:hint="eastAsia"/>
                <w:color w:val="000000" w:themeColor="text1"/>
                <w:sz w:val="28"/>
                <w:szCs w:val="28"/>
              </w:rPr>
              <w:t>：确保</w:t>
            </w:r>
            <w:proofErr w:type="gramStart"/>
            <w:r>
              <w:rPr>
                <w:rFonts w:ascii="Times New Roman" w:eastAsia="仿宋_GB2312" w:hAnsi="Times New Roman" w:cs="仿宋_GB2312" w:hint="eastAsia"/>
                <w:color w:val="000000" w:themeColor="text1"/>
                <w:sz w:val="28"/>
                <w:szCs w:val="28"/>
              </w:rPr>
              <w:t>一</w:t>
            </w:r>
            <w:proofErr w:type="gramEnd"/>
            <w:r>
              <w:rPr>
                <w:rFonts w:ascii="Times New Roman" w:eastAsia="仿宋_GB2312" w:hAnsi="Times New Roman" w:cs="仿宋_GB2312" w:hint="eastAsia"/>
                <w:color w:val="000000" w:themeColor="text1"/>
                <w:sz w:val="28"/>
                <w:szCs w:val="28"/>
              </w:rPr>
              <w:t>产增加值增速</w:t>
            </w:r>
            <w:r>
              <w:rPr>
                <w:rFonts w:ascii="Times New Roman" w:eastAsia="仿宋_GB2312" w:hAnsi="Times New Roman" w:cs="仿宋_GB2312" w:hint="eastAsia"/>
                <w:color w:val="000000" w:themeColor="text1"/>
                <w:sz w:val="28"/>
                <w:szCs w:val="28"/>
              </w:rPr>
              <w:t>5%</w:t>
            </w:r>
            <w:r>
              <w:rPr>
                <w:rFonts w:ascii="Times New Roman" w:eastAsia="仿宋_GB2312" w:hAnsi="Times New Roman" w:cs="仿宋_GB2312" w:hint="eastAsia"/>
                <w:color w:val="000000" w:themeColor="text1"/>
                <w:sz w:val="28"/>
                <w:szCs w:val="28"/>
              </w:rPr>
              <w:t>、锚定</w:t>
            </w:r>
            <w:proofErr w:type="gramStart"/>
            <w:r>
              <w:rPr>
                <w:rFonts w:ascii="Times New Roman" w:eastAsia="仿宋_GB2312" w:hAnsi="Times New Roman" w:cs="仿宋_GB2312" w:hint="eastAsia"/>
                <w:color w:val="000000" w:themeColor="text1"/>
                <w:sz w:val="28"/>
                <w:szCs w:val="28"/>
              </w:rPr>
              <w:t>一</w:t>
            </w:r>
            <w:proofErr w:type="gramEnd"/>
            <w:r>
              <w:rPr>
                <w:rFonts w:ascii="Times New Roman" w:eastAsia="仿宋_GB2312" w:hAnsi="Times New Roman" w:cs="仿宋_GB2312" w:hint="eastAsia"/>
                <w:color w:val="000000" w:themeColor="text1"/>
                <w:sz w:val="28"/>
                <w:szCs w:val="28"/>
              </w:rPr>
              <w:t>产固定资产投资增速</w:t>
            </w:r>
            <w:r>
              <w:rPr>
                <w:rFonts w:ascii="Times New Roman" w:eastAsia="仿宋_GB2312" w:hAnsi="Times New Roman" w:cs="仿宋_GB2312" w:hint="eastAsia"/>
                <w:color w:val="000000" w:themeColor="text1"/>
                <w:sz w:val="28"/>
                <w:szCs w:val="28"/>
              </w:rPr>
              <w:t>10%</w:t>
            </w:r>
            <w:r>
              <w:rPr>
                <w:rFonts w:ascii="Times New Roman" w:eastAsia="仿宋_GB2312" w:hAnsi="Times New Roman" w:cs="仿宋_GB2312" w:hint="eastAsia"/>
                <w:color w:val="000000" w:themeColor="text1"/>
                <w:sz w:val="28"/>
                <w:szCs w:val="28"/>
              </w:rPr>
              <w:t>以上、实现农产品加工业产值增速</w:t>
            </w:r>
            <w:r>
              <w:rPr>
                <w:rFonts w:ascii="Times New Roman" w:eastAsia="仿宋_GB2312" w:hAnsi="Times New Roman" w:cs="仿宋_GB2312" w:hint="eastAsia"/>
                <w:color w:val="000000" w:themeColor="text1"/>
                <w:sz w:val="28"/>
                <w:szCs w:val="28"/>
              </w:rPr>
              <w:t>15%</w:t>
            </w:r>
            <w:r>
              <w:rPr>
                <w:rFonts w:ascii="Times New Roman" w:eastAsia="仿宋_GB2312" w:hAnsi="Times New Roman" w:cs="仿宋_GB2312" w:hint="eastAsia"/>
                <w:color w:val="000000" w:themeColor="text1"/>
                <w:sz w:val="28"/>
                <w:szCs w:val="28"/>
              </w:rPr>
              <w:t>以上、力促农民收入增速</w:t>
            </w:r>
            <w:r>
              <w:rPr>
                <w:rFonts w:ascii="Times New Roman" w:eastAsia="仿宋_GB2312" w:hAnsi="Times New Roman" w:cs="仿宋_GB2312" w:hint="eastAsia"/>
                <w:color w:val="000000" w:themeColor="text1"/>
                <w:sz w:val="28"/>
                <w:szCs w:val="28"/>
              </w:rPr>
              <w:t>6.5%</w:t>
            </w:r>
            <w:r>
              <w:rPr>
                <w:rFonts w:ascii="Times New Roman" w:eastAsia="仿宋_GB2312" w:hAnsi="Times New Roman" w:cs="仿宋_GB2312" w:hint="eastAsia"/>
                <w:color w:val="000000" w:themeColor="text1"/>
                <w:sz w:val="28"/>
                <w:szCs w:val="28"/>
              </w:rPr>
              <w:t>以上。</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打造六大特色品牌，构建现代农业产业新体系</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打造“淮北种子”品牌</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打造“淮北设施农业”品牌</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打造“淮优”品牌</w:t>
            </w:r>
            <w:r>
              <w:rPr>
                <w:rFonts w:ascii="Times New Roman" w:eastAsia="仿宋_GB2312" w:hAnsi="Times New Roman" w:cs="仿宋_GB2312" w:hint="eastAsia"/>
                <w:color w:val="000000" w:themeColor="text1"/>
                <w:sz w:val="28"/>
                <w:szCs w:val="28"/>
              </w:rPr>
              <w:t>、打造“淮土乡味”特产品牌、</w:t>
            </w:r>
            <w:r>
              <w:rPr>
                <w:rFonts w:ascii="Times New Roman" w:eastAsia="仿宋_GB2312" w:hAnsi="Times New Roman" w:cs="仿宋_GB2312" w:hint="eastAsia"/>
                <w:color w:val="000000" w:themeColor="text1"/>
                <w:sz w:val="28"/>
                <w:szCs w:val="28"/>
              </w:rPr>
              <w:t>打造“淮北乡村”品牌</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打造“淮北善治”乡风品牌</w:t>
            </w:r>
            <w:r>
              <w:rPr>
                <w:rFonts w:ascii="Times New Roman" w:eastAsia="仿宋_GB2312" w:hAnsi="Times New Roman" w:cs="仿宋_GB2312" w:hint="eastAsia"/>
                <w:color w:val="000000" w:themeColor="text1"/>
                <w:sz w:val="28"/>
                <w:szCs w:val="28"/>
              </w:rPr>
              <w:t>。</w:t>
            </w:r>
          </w:p>
          <w:p w:rsidR="00FB17C5" w:rsidRDefault="008A496A">
            <w:pPr>
              <w:ind w:firstLineChars="200" w:firstLine="562"/>
              <w:rPr>
                <w:rFonts w:ascii="Times New Roman" w:eastAsia="宋体" w:hAnsi="Times New Roman" w:cs="monospace"/>
                <w:color w:val="000000" w:themeColor="text1"/>
                <w:sz w:val="23"/>
                <w:szCs w:val="23"/>
                <w:shd w:val="clear" w:color="auto" w:fill="FFFFFF"/>
              </w:rPr>
            </w:pPr>
            <w:r>
              <w:rPr>
                <w:rFonts w:ascii="Times New Roman" w:eastAsia="仿宋_GB2312" w:hAnsi="Times New Roman" w:cs="仿宋_GB2312" w:hint="eastAsia"/>
                <w:b/>
                <w:bCs/>
                <w:color w:val="000000" w:themeColor="text1"/>
                <w:sz w:val="28"/>
                <w:szCs w:val="28"/>
              </w:rPr>
              <w:t>创新三大工作机制，激发乡村发展新活力</w:t>
            </w:r>
            <w:r>
              <w:rPr>
                <w:rFonts w:ascii="Times New Roman" w:eastAsia="仿宋_GB2312" w:hAnsi="Times New Roman" w:cs="仿宋_GB2312" w:hint="eastAsia"/>
                <w:color w:val="000000" w:themeColor="text1"/>
                <w:sz w:val="28"/>
                <w:szCs w:val="28"/>
              </w:rPr>
              <w:t>：创新</w:t>
            </w:r>
            <w:r>
              <w:rPr>
                <w:rFonts w:ascii="Times New Roman" w:eastAsia="仿宋_GB2312" w:hAnsi="Times New Roman" w:cs="仿宋_GB2312" w:hint="eastAsia"/>
                <w:color w:val="000000" w:themeColor="text1"/>
                <w:sz w:val="28"/>
                <w:szCs w:val="28"/>
              </w:rPr>
              <w:t>低收入人口常态化救助帮扶机制</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创新城乡要素双向自由流动机制</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创新农村一二三产融合发展联动机制</w:t>
            </w:r>
            <w:r>
              <w:rPr>
                <w:rFonts w:ascii="Times New Roman" w:eastAsia="仿宋_GB2312" w:hAnsi="Times New Roman" w:cs="仿宋_GB2312" w:hint="eastAsia"/>
                <w:color w:val="000000" w:themeColor="text1"/>
                <w:sz w:val="28"/>
                <w:szCs w:val="28"/>
              </w:rPr>
              <w:t>。</w:t>
            </w:r>
          </w:p>
        </w:tc>
      </w:tr>
    </w:tbl>
    <w:p w:rsidR="00FB17C5" w:rsidRDefault="00FB17C5">
      <w:pPr>
        <w:rPr>
          <w:rFonts w:ascii="Times New Roman" w:eastAsia="仿宋_GB2312" w:hAnsi="Times New Roman" w:cs="仿宋_GB2312"/>
          <w:color w:val="000000" w:themeColor="text1"/>
          <w:sz w:val="32"/>
          <w:szCs w:val="32"/>
        </w:rPr>
      </w:pPr>
    </w:p>
    <w:p w:rsidR="00FB17C5" w:rsidRDefault="008A496A">
      <w:pPr>
        <w:ind w:firstLineChars="200" w:firstLine="643"/>
        <w:outlineLvl w:val="2"/>
        <w:rPr>
          <w:rFonts w:ascii="Times New Roman" w:eastAsia="仿宋_GB2312" w:hAnsi="Times New Roman" w:cs="仿宋_GB2312"/>
          <w:b/>
          <w:bCs/>
          <w:color w:val="000000" w:themeColor="text1"/>
          <w:sz w:val="32"/>
          <w:szCs w:val="32"/>
        </w:rPr>
      </w:pPr>
      <w:bookmarkStart w:id="43" w:name="_Toc1404"/>
      <w:r>
        <w:rPr>
          <w:rFonts w:ascii="Times New Roman" w:eastAsia="仿宋_GB2312" w:hAnsi="Times New Roman" w:cs="仿宋_GB2312" w:hint="eastAsia"/>
          <w:b/>
          <w:bCs/>
          <w:color w:val="000000" w:themeColor="text1"/>
          <w:sz w:val="32"/>
          <w:szCs w:val="32"/>
        </w:rPr>
        <w:t>2.</w:t>
      </w:r>
      <w:r>
        <w:rPr>
          <w:rFonts w:ascii="Times New Roman" w:eastAsia="仿宋_GB2312" w:hAnsi="Times New Roman" w:cs="仿宋_GB2312" w:hint="eastAsia"/>
          <w:b/>
          <w:bCs/>
          <w:color w:val="000000" w:themeColor="text1"/>
          <w:sz w:val="32"/>
          <w:szCs w:val="32"/>
        </w:rPr>
        <w:t>具体目标</w:t>
      </w:r>
      <w:bookmarkEnd w:id="43"/>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粮食安全</w:t>
      </w:r>
      <w:r>
        <w:rPr>
          <w:rFonts w:ascii="Times New Roman" w:eastAsia="仿宋_GB2312" w:hAnsi="Times New Roman" w:cs="仿宋_GB2312" w:hint="eastAsia"/>
          <w:color w:val="000000" w:themeColor="text1"/>
          <w:sz w:val="32"/>
          <w:szCs w:val="32"/>
        </w:rPr>
        <w:t>：</w:t>
      </w:r>
      <w:r>
        <w:rPr>
          <w:rFonts w:ascii="Times New Roman" w:eastAsia="仿宋_GB2312" w:hAnsi="Times New Roman" w:cs="Times New Roman" w:hint="eastAsia"/>
          <w:color w:val="000000" w:themeColor="text1"/>
          <w:sz w:val="32"/>
          <w:szCs w:val="32"/>
        </w:rPr>
        <w:t>第一产业增加值年均增</w:t>
      </w:r>
      <w:r>
        <w:rPr>
          <w:rFonts w:ascii="Times New Roman" w:eastAsia="仿宋_GB2312" w:hAnsi="Times New Roman" w:cs="Times New Roman" w:hint="eastAsia"/>
          <w:color w:val="000000" w:themeColor="text1"/>
          <w:sz w:val="32"/>
          <w:szCs w:val="32"/>
        </w:rPr>
        <w:t>速</w:t>
      </w:r>
      <w:r>
        <w:rPr>
          <w:rFonts w:ascii="Times New Roman" w:eastAsia="仿宋_GB2312" w:hAnsi="Times New Roman" w:cs="Times New Roman" w:hint="eastAsia"/>
          <w:color w:val="000000" w:themeColor="text1"/>
          <w:sz w:val="32"/>
          <w:szCs w:val="32"/>
        </w:rPr>
        <w:t>5%</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仿宋_GB2312" w:hint="eastAsia"/>
          <w:color w:val="000000" w:themeColor="text1"/>
          <w:sz w:val="32"/>
          <w:szCs w:val="32"/>
        </w:rPr>
        <w:t>粮食综合生产能力稳步提升，总产量稳定在</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亿斤以上；依托濉溪国家级制种大县优势，建设</w:t>
      </w:r>
      <w:proofErr w:type="gramStart"/>
      <w:r>
        <w:rPr>
          <w:rFonts w:ascii="Times New Roman" w:eastAsia="仿宋_GB2312" w:hAnsi="Times New Roman" w:cs="仿宋_GB2312" w:hint="eastAsia"/>
          <w:color w:val="000000" w:themeColor="text1"/>
          <w:sz w:val="32"/>
          <w:szCs w:val="32"/>
        </w:rPr>
        <w:t>淮北南</w:t>
      </w:r>
      <w:proofErr w:type="gramEnd"/>
      <w:r>
        <w:rPr>
          <w:rFonts w:ascii="Times New Roman" w:eastAsia="仿宋_GB2312" w:hAnsi="Times New Roman" w:cs="仿宋_GB2312" w:hint="eastAsia"/>
          <w:color w:val="000000" w:themeColor="text1"/>
          <w:sz w:val="32"/>
          <w:szCs w:val="32"/>
        </w:rPr>
        <w:t>繁育种基地和种质资源库，小麦制种面积稳定在</w:t>
      </w:r>
      <w:r>
        <w:rPr>
          <w:rFonts w:ascii="Times New Roman" w:eastAsia="仿宋_GB2312" w:hAnsi="Times New Roman" w:cs="仿宋_GB2312" w:hint="eastAsia"/>
          <w:color w:val="000000" w:themeColor="text1"/>
          <w:sz w:val="32"/>
          <w:szCs w:val="32"/>
        </w:rPr>
        <w:t>60</w:t>
      </w:r>
      <w:r>
        <w:rPr>
          <w:rFonts w:ascii="Times New Roman" w:eastAsia="仿宋_GB2312" w:hAnsi="Times New Roman" w:cs="仿宋_GB2312" w:hint="eastAsia"/>
          <w:color w:val="000000" w:themeColor="text1"/>
          <w:sz w:val="32"/>
          <w:szCs w:val="32"/>
        </w:rPr>
        <w:t>万亩，主要农作物良种覆盖率超</w:t>
      </w:r>
      <w:r>
        <w:rPr>
          <w:rFonts w:ascii="Times New Roman" w:eastAsia="仿宋_GB2312" w:hAnsi="Times New Roman" w:cs="仿宋_GB2312" w:hint="eastAsia"/>
          <w:color w:val="000000" w:themeColor="text1"/>
          <w:sz w:val="32"/>
          <w:szCs w:val="32"/>
        </w:rPr>
        <w:lastRenderedPageBreak/>
        <w:t>98.5%</w:t>
      </w:r>
      <w:r>
        <w:rPr>
          <w:rFonts w:ascii="Times New Roman" w:eastAsia="仿宋_GB2312" w:hAnsi="Times New Roman" w:cs="仿宋_GB2312" w:hint="eastAsia"/>
          <w:color w:val="000000" w:themeColor="text1"/>
          <w:sz w:val="32"/>
          <w:szCs w:val="32"/>
        </w:rPr>
        <w:t>，种业创新取得突破。</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产业发展</w:t>
      </w:r>
      <w:r>
        <w:rPr>
          <w:rFonts w:ascii="Times New Roman" w:eastAsia="仿宋_GB2312" w:hAnsi="Times New Roman" w:cs="仿宋_GB2312" w:hint="eastAsia"/>
          <w:color w:val="000000" w:themeColor="text1"/>
          <w:sz w:val="32"/>
          <w:szCs w:val="32"/>
        </w:rPr>
        <w:t>：绿色食品产业集群规模突破</w:t>
      </w:r>
      <w:r>
        <w:rPr>
          <w:rFonts w:ascii="Times New Roman" w:eastAsia="仿宋_GB2312" w:hAnsi="Times New Roman" w:cs="仿宋_GB2312" w:hint="eastAsia"/>
          <w:color w:val="000000" w:themeColor="text1"/>
          <w:sz w:val="32"/>
          <w:szCs w:val="32"/>
        </w:rPr>
        <w:t>600</w:t>
      </w:r>
      <w:r>
        <w:rPr>
          <w:rFonts w:ascii="Times New Roman" w:eastAsia="仿宋_GB2312" w:hAnsi="Times New Roman" w:cs="仿宋_GB2312" w:hint="eastAsia"/>
          <w:color w:val="000000" w:themeColor="text1"/>
          <w:sz w:val="32"/>
          <w:szCs w:val="32"/>
        </w:rPr>
        <w:t>亿元，</w:t>
      </w:r>
      <w:r>
        <w:rPr>
          <w:rFonts w:ascii="Times New Roman" w:eastAsia="仿宋_GB2312" w:hAnsi="Times New Roman" w:cs="Times New Roman" w:hint="eastAsia"/>
          <w:color w:val="000000" w:themeColor="text1"/>
          <w:sz w:val="32"/>
          <w:szCs w:val="32"/>
        </w:rPr>
        <w:t>第一产业固定资产投资年均增</w:t>
      </w:r>
      <w:r>
        <w:rPr>
          <w:rFonts w:ascii="Times New Roman" w:eastAsia="仿宋_GB2312" w:hAnsi="Times New Roman" w:cs="Times New Roman" w:hint="eastAsia"/>
          <w:color w:val="000000" w:themeColor="text1"/>
          <w:sz w:val="32"/>
          <w:szCs w:val="32"/>
        </w:rPr>
        <w:t>速</w:t>
      </w:r>
      <w:r>
        <w:rPr>
          <w:rFonts w:ascii="Times New Roman" w:eastAsia="仿宋_GB2312" w:hAnsi="Times New Roman" w:cs="Times New Roman" w:hint="eastAsia"/>
          <w:color w:val="000000" w:themeColor="text1"/>
          <w:sz w:val="32"/>
          <w:szCs w:val="32"/>
        </w:rPr>
        <w:t>10%</w:t>
      </w:r>
      <w:r>
        <w:rPr>
          <w:rFonts w:ascii="Times New Roman" w:eastAsia="仿宋_GB2312" w:hAnsi="Times New Roman" w:cs="Times New Roman" w:hint="eastAsia"/>
          <w:color w:val="000000" w:themeColor="text1"/>
          <w:sz w:val="32"/>
          <w:szCs w:val="32"/>
        </w:rPr>
        <w:t>，</w:t>
      </w:r>
      <w:proofErr w:type="gramStart"/>
      <w:r>
        <w:rPr>
          <w:rFonts w:ascii="Times New Roman" w:eastAsia="仿宋_GB2312" w:hAnsi="Times New Roman" w:cs="仿宋_GB2312" w:hint="eastAsia"/>
          <w:color w:val="000000" w:themeColor="text1"/>
          <w:sz w:val="32"/>
          <w:szCs w:val="32"/>
        </w:rPr>
        <w:t>规</w:t>
      </w:r>
      <w:proofErr w:type="gramEnd"/>
      <w:r>
        <w:rPr>
          <w:rFonts w:ascii="Times New Roman" w:eastAsia="仿宋_GB2312" w:hAnsi="Times New Roman" w:cs="仿宋_GB2312" w:hint="eastAsia"/>
          <w:color w:val="000000" w:themeColor="text1"/>
          <w:sz w:val="32"/>
          <w:szCs w:val="32"/>
        </w:rPr>
        <w:t>上农产品加工业产值年均增速</w:t>
      </w:r>
      <w:r>
        <w:rPr>
          <w:rFonts w:ascii="Times New Roman" w:eastAsia="仿宋_GB2312" w:hAnsi="Times New Roman" w:cs="仿宋_GB2312" w:hint="eastAsia"/>
          <w:color w:val="000000" w:themeColor="text1"/>
          <w:sz w:val="32"/>
          <w:szCs w:val="32"/>
        </w:rPr>
        <w:t>15%</w:t>
      </w:r>
      <w:r>
        <w:rPr>
          <w:rFonts w:ascii="Times New Roman" w:eastAsia="仿宋_GB2312" w:hAnsi="Times New Roman" w:cs="仿宋_GB2312" w:hint="eastAsia"/>
          <w:color w:val="000000" w:themeColor="text1"/>
          <w:sz w:val="32"/>
          <w:szCs w:val="32"/>
        </w:rPr>
        <w:t>以上、实现翻番；宠物经济全产业链成型，培育</w:t>
      </w:r>
      <w:r>
        <w:rPr>
          <w:rFonts w:ascii="Times New Roman" w:eastAsia="仿宋_GB2312" w:hAnsi="Times New Roman" w:cs="仿宋_GB2312" w:hint="eastAsia"/>
          <w:color w:val="000000" w:themeColor="text1"/>
          <w:sz w:val="32"/>
          <w:szCs w:val="32"/>
        </w:rPr>
        <w:t>3-5</w:t>
      </w:r>
      <w:r>
        <w:rPr>
          <w:rFonts w:ascii="Times New Roman" w:eastAsia="仿宋_GB2312" w:hAnsi="Times New Roman" w:cs="仿宋_GB2312" w:hint="eastAsia"/>
          <w:color w:val="000000" w:themeColor="text1"/>
          <w:sz w:val="32"/>
          <w:szCs w:val="32"/>
        </w:rPr>
        <w:t>家行业领军企业，产值突破</w:t>
      </w:r>
      <w:r>
        <w:rPr>
          <w:rFonts w:ascii="Times New Roman" w:eastAsia="仿宋_GB2312" w:hAnsi="Times New Roman" w:cs="仿宋_GB2312" w:hint="eastAsia"/>
          <w:color w:val="000000" w:themeColor="text1"/>
          <w:sz w:val="32"/>
          <w:szCs w:val="32"/>
        </w:rPr>
        <w:t>50</w:t>
      </w:r>
      <w:r>
        <w:rPr>
          <w:rFonts w:ascii="Times New Roman" w:eastAsia="仿宋_GB2312" w:hAnsi="Times New Roman" w:cs="仿宋_GB2312" w:hint="eastAsia"/>
          <w:color w:val="000000" w:themeColor="text1"/>
          <w:sz w:val="32"/>
          <w:szCs w:val="32"/>
        </w:rPr>
        <w:t>亿元；累计认证绿色、有机、名特优新</w:t>
      </w:r>
      <w:r>
        <w:rPr>
          <w:rFonts w:ascii="Times New Roman" w:eastAsia="仿宋_GB2312" w:hAnsi="Times New Roman" w:cs="仿宋_GB2312" w:hint="eastAsia"/>
          <w:color w:val="000000" w:themeColor="text1"/>
          <w:sz w:val="32"/>
          <w:szCs w:val="32"/>
        </w:rPr>
        <w:t>等</w:t>
      </w:r>
      <w:r>
        <w:rPr>
          <w:rFonts w:ascii="Times New Roman" w:eastAsia="仿宋_GB2312" w:hAnsi="Times New Roman" w:cs="仿宋_GB2312" w:hint="eastAsia"/>
          <w:color w:val="000000" w:themeColor="text1"/>
          <w:sz w:val="32"/>
          <w:szCs w:val="32"/>
        </w:rPr>
        <w:t>农产品</w:t>
      </w:r>
      <w:r>
        <w:rPr>
          <w:rFonts w:ascii="Times New Roman" w:eastAsia="仿宋_GB2312" w:hAnsi="Times New Roman" w:cs="仿宋_GB2312" w:hint="eastAsia"/>
          <w:color w:val="000000" w:themeColor="text1"/>
          <w:sz w:val="32"/>
          <w:szCs w:val="32"/>
        </w:rPr>
        <w:t>500</w:t>
      </w:r>
      <w:r>
        <w:rPr>
          <w:rFonts w:ascii="Times New Roman" w:eastAsia="仿宋_GB2312" w:hAnsi="Times New Roman" w:cs="仿宋_GB2312" w:hint="eastAsia"/>
          <w:color w:val="000000" w:themeColor="text1"/>
          <w:sz w:val="32"/>
          <w:szCs w:val="32"/>
        </w:rPr>
        <w:t>个，“淮优”品牌跻身全省知名</w:t>
      </w:r>
      <w:r>
        <w:rPr>
          <w:rFonts w:ascii="Times New Roman" w:eastAsia="仿宋_GB2312" w:hAnsi="Times New Roman" w:cs="仿宋_GB2312" w:hint="eastAsia"/>
          <w:color w:val="000000" w:themeColor="text1"/>
          <w:sz w:val="32"/>
          <w:szCs w:val="32"/>
        </w:rPr>
        <w:t>农产品区域公用品牌</w:t>
      </w:r>
      <w:r>
        <w:rPr>
          <w:rFonts w:ascii="Times New Roman" w:eastAsia="仿宋_GB2312" w:hAnsi="Times New Roman" w:cs="仿宋_GB2312" w:hint="eastAsia"/>
          <w:color w:val="000000" w:themeColor="text1"/>
          <w:sz w:val="32"/>
          <w:szCs w:val="32"/>
        </w:rPr>
        <w:t>。打造百亿级肉牛全产业链，构建高质量发展的绿色食品产业体系，延伸粮食、畜禽精深加工链条，培育“淮优”肉牛品牌体系，建设皖北地区绿色食品产业聚集地、“淮优”肉牛品牌核心策源地，农产品加工业产值实现翻番。构建多元化经营主体体系，发展家庭农场</w:t>
      </w:r>
      <w:r>
        <w:rPr>
          <w:rFonts w:ascii="Times New Roman" w:eastAsia="仿宋_GB2312" w:hAnsi="Times New Roman" w:cs="仿宋_GB2312" w:hint="eastAsia"/>
          <w:color w:val="000000" w:themeColor="text1"/>
          <w:sz w:val="32"/>
          <w:szCs w:val="32"/>
        </w:rPr>
        <w:t>14000</w:t>
      </w:r>
      <w:r>
        <w:rPr>
          <w:rFonts w:ascii="Times New Roman" w:eastAsia="仿宋_GB2312" w:hAnsi="Times New Roman" w:cs="仿宋_GB2312" w:hint="eastAsia"/>
          <w:color w:val="000000" w:themeColor="text1"/>
          <w:sz w:val="32"/>
          <w:szCs w:val="32"/>
        </w:rPr>
        <w:t>户以上，农民合作社稳定在</w:t>
      </w:r>
      <w:r>
        <w:rPr>
          <w:rFonts w:ascii="Times New Roman" w:eastAsia="仿宋_GB2312" w:hAnsi="Times New Roman" w:cs="仿宋_GB2312" w:hint="eastAsia"/>
          <w:color w:val="000000" w:themeColor="text1"/>
          <w:sz w:val="32"/>
          <w:szCs w:val="32"/>
        </w:rPr>
        <w:t>1500</w:t>
      </w:r>
      <w:r>
        <w:rPr>
          <w:rFonts w:ascii="Times New Roman" w:eastAsia="仿宋_GB2312" w:hAnsi="Times New Roman" w:cs="仿宋_GB2312" w:hint="eastAsia"/>
          <w:color w:val="000000" w:themeColor="text1"/>
          <w:sz w:val="32"/>
          <w:szCs w:val="32"/>
        </w:rPr>
        <w:t>家，农业生产托管服务组织达</w:t>
      </w:r>
      <w:r>
        <w:rPr>
          <w:rFonts w:ascii="Times New Roman" w:eastAsia="仿宋_GB2312" w:hAnsi="Times New Roman" w:cs="仿宋_GB2312" w:hint="eastAsia"/>
          <w:color w:val="000000" w:themeColor="text1"/>
          <w:sz w:val="32"/>
          <w:szCs w:val="32"/>
        </w:rPr>
        <w:t>1200</w:t>
      </w:r>
      <w:r>
        <w:rPr>
          <w:rFonts w:ascii="Times New Roman" w:eastAsia="仿宋_GB2312" w:hAnsi="Times New Roman" w:cs="仿宋_GB2312" w:hint="eastAsia"/>
          <w:color w:val="000000" w:themeColor="text1"/>
          <w:sz w:val="32"/>
          <w:szCs w:val="32"/>
        </w:rPr>
        <w:t>家。</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农民增收</w:t>
      </w:r>
      <w:r>
        <w:rPr>
          <w:rFonts w:ascii="Times New Roman" w:eastAsia="仿宋_GB2312" w:hAnsi="Times New Roman" w:cs="仿宋_GB2312" w:hint="eastAsia"/>
          <w:color w:val="000000" w:themeColor="text1"/>
          <w:sz w:val="32"/>
          <w:szCs w:val="32"/>
        </w:rPr>
        <w:t>：农村常住居民人均可支配收入年均增速保持</w:t>
      </w:r>
      <w:r>
        <w:rPr>
          <w:rFonts w:ascii="Times New Roman" w:eastAsia="仿宋_GB2312" w:hAnsi="Times New Roman" w:cs="仿宋_GB2312" w:hint="eastAsia"/>
          <w:color w:val="000000" w:themeColor="text1"/>
          <w:sz w:val="32"/>
          <w:szCs w:val="32"/>
        </w:rPr>
        <w:t>在</w:t>
      </w:r>
      <w:r>
        <w:rPr>
          <w:rFonts w:ascii="Times New Roman" w:eastAsia="仿宋_GB2312" w:hAnsi="Times New Roman" w:cs="仿宋_GB2312" w:hint="eastAsia"/>
          <w:color w:val="000000" w:themeColor="text1"/>
          <w:sz w:val="32"/>
          <w:szCs w:val="32"/>
        </w:rPr>
        <w:t>6.5%</w:t>
      </w:r>
      <w:r>
        <w:rPr>
          <w:rFonts w:ascii="Times New Roman" w:eastAsia="仿宋_GB2312" w:hAnsi="Times New Roman" w:cs="仿宋_GB2312" w:hint="eastAsia"/>
          <w:color w:val="000000" w:themeColor="text1"/>
          <w:sz w:val="32"/>
          <w:szCs w:val="32"/>
        </w:rPr>
        <w:t>以上</w:t>
      </w:r>
      <w:r>
        <w:rPr>
          <w:rFonts w:ascii="Times New Roman" w:eastAsia="仿宋_GB2312" w:hAnsi="Times New Roman" w:cs="仿宋_GB2312" w:hint="eastAsia"/>
          <w:color w:val="000000" w:themeColor="text1"/>
          <w:sz w:val="32"/>
          <w:szCs w:val="32"/>
        </w:rPr>
        <w:t>，绝对值和增速赶上并超过全省平均水平，城乡居民收入差距持续缩小。</w:t>
      </w:r>
      <w:r>
        <w:rPr>
          <w:rFonts w:ascii="Times New Roman" w:eastAsia="仿宋_GB2312" w:hAnsi="Times New Roman" w:cs="Times New Roman"/>
          <w:color w:val="000000" w:themeColor="text1"/>
          <w:sz w:val="32"/>
          <w:szCs w:val="32"/>
        </w:rPr>
        <w:t>强化基层农技推广体系，推动农民经营性收入和财产性收入双提升。</w:t>
      </w:r>
      <w:r>
        <w:rPr>
          <w:rFonts w:ascii="Times New Roman" w:eastAsia="仿宋_GB2312" w:hAnsi="Times New Roman" w:cs="Times New Roman" w:hint="eastAsia"/>
          <w:color w:val="000000" w:themeColor="text1"/>
          <w:sz w:val="32"/>
          <w:szCs w:val="32"/>
        </w:rPr>
        <w:t>实施高素质农民培育工程，</w:t>
      </w:r>
      <w:r>
        <w:rPr>
          <w:rFonts w:ascii="Times New Roman" w:eastAsia="仿宋_GB2312" w:hAnsi="Times New Roman" w:cs="Times New Roman"/>
          <w:color w:val="000000" w:themeColor="text1"/>
          <w:sz w:val="32"/>
          <w:szCs w:val="32"/>
        </w:rPr>
        <w:t>年度培育高素质农民</w:t>
      </w:r>
      <w:r>
        <w:rPr>
          <w:rFonts w:ascii="Times New Roman" w:eastAsia="仿宋_GB2312" w:hAnsi="Times New Roman" w:cs="Times New Roman"/>
          <w:color w:val="000000" w:themeColor="text1"/>
          <w:sz w:val="32"/>
          <w:szCs w:val="32"/>
        </w:rPr>
        <w:t>1000</w:t>
      </w:r>
      <w:r>
        <w:rPr>
          <w:rFonts w:ascii="Times New Roman" w:eastAsia="仿宋_GB2312" w:hAnsi="Times New Roman" w:cs="Times New Roman"/>
          <w:color w:val="000000" w:themeColor="text1"/>
          <w:sz w:val="32"/>
          <w:szCs w:val="32"/>
        </w:rPr>
        <w:t>人，总量</w:t>
      </w:r>
      <w:r>
        <w:rPr>
          <w:rFonts w:ascii="Times New Roman" w:eastAsia="仿宋_GB2312" w:hAnsi="Times New Roman" w:cs="Times New Roman" w:hint="eastAsia"/>
          <w:color w:val="000000" w:themeColor="text1"/>
          <w:sz w:val="32"/>
          <w:szCs w:val="32"/>
        </w:rPr>
        <w:t>5</w:t>
      </w:r>
      <w:r>
        <w:rPr>
          <w:rFonts w:ascii="Times New Roman" w:eastAsia="仿宋_GB2312" w:hAnsi="Times New Roman" w:cs="Times New Roman"/>
          <w:color w:val="000000" w:themeColor="text1"/>
          <w:sz w:val="32"/>
          <w:szCs w:val="32"/>
        </w:rPr>
        <w:t>000</w:t>
      </w:r>
      <w:r>
        <w:rPr>
          <w:rFonts w:ascii="Times New Roman" w:eastAsia="仿宋_GB2312" w:hAnsi="Times New Roman" w:cs="Times New Roman"/>
          <w:color w:val="000000" w:themeColor="text1"/>
          <w:sz w:val="32"/>
          <w:szCs w:val="32"/>
        </w:rPr>
        <w:t>人</w:t>
      </w:r>
      <w:r>
        <w:rPr>
          <w:rFonts w:ascii="Times New Roman" w:eastAsia="仿宋_GB2312" w:hAnsi="Times New Roman" w:cs="Times New Roman" w:hint="eastAsia"/>
          <w:color w:val="000000" w:themeColor="text1"/>
          <w:sz w:val="32"/>
          <w:szCs w:val="32"/>
        </w:rPr>
        <w:t>左右。</w:t>
      </w:r>
      <w:r>
        <w:rPr>
          <w:rFonts w:ascii="Times New Roman" w:eastAsia="仿宋_GB2312" w:hAnsi="Times New Roman" w:cs="Times New Roman"/>
          <w:color w:val="000000" w:themeColor="text1"/>
          <w:sz w:val="32"/>
          <w:szCs w:val="32"/>
        </w:rPr>
        <w:t>深化党支部引领合作社模式，发展农业适度规模经营，农民收入增速与经济增长同步。</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乡村建设</w:t>
      </w:r>
      <w:r>
        <w:rPr>
          <w:rFonts w:ascii="Times New Roman" w:eastAsia="仿宋_GB2312" w:hAnsi="Times New Roman" w:cs="仿宋_GB2312" w:hint="eastAsia"/>
          <w:color w:val="000000" w:themeColor="text1"/>
          <w:sz w:val="32"/>
          <w:szCs w:val="32"/>
        </w:rPr>
        <w:t>：农村基础设施和公共服务体系更加完善，规模化供水覆盖率达</w:t>
      </w:r>
      <w:r>
        <w:rPr>
          <w:rFonts w:ascii="Times New Roman" w:eastAsia="仿宋_GB2312" w:hAnsi="Times New Roman" w:cs="仿宋_GB2312" w:hint="eastAsia"/>
          <w:color w:val="000000" w:themeColor="text1"/>
          <w:sz w:val="32"/>
          <w:szCs w:val="32"/>
        </w:rPr>
        <w:t>9</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以上、</w:t>
      </w:r>
      <w:r>
        <w:rPr>
          <w:rFonts w:ascii="Times New Roman" w:eastAsia="仿宋_GB2312" w:hAnsi="Times New Roman" w:cs="仿宋_GB2312" w:hint="eastAsia"/>
          <w:color w:val="000000" w:themeColor="text1"/>
          <w:sz w:val="32"/>
          <w:szCs w:val="32"/>
        </w:rPr>
        <w:t>5G</w:t>
      </w:r>
      <w:r>
        <w:rPr>
          <w:rFonts w:ascii="Times New Roman" w:eastAsia="仿宋_GB2312" w:hAnsi="Times New Roman" w:cs="仿宋_GB2312" w:hint="eastAsia"/>
          <w:color w:val="000000" w:themeColor="text1"/>
          <w:sz w:val="32"/>
          <w:szCs w:val="32"/>
        </w:rPr>
        <w:t>网络实现乡村全域覆盖；</w:t>
      </w:r>
      <w:r>
        <w:rPr>
          <w:rFonts w:ascii="Times New Roman" w:eastAsia="仿宋_GB2312" w:hAnsi="Times New Roman" w:cs="仿宋_GB2312" w:hint="eastAsia"/>
          <w:color w:val="000000" w:themeColor="text1"/>
          <w:sz w:val="32"/>
          <w:szCs w:val="32"/>
        </w:rPr>
        <w:lastRenderedPageBreak/>
        <w:t>人居环境舒适</w:t>
      </w:r>
      <w:proofErr w:type="gramStart"/>
      <w:r>
        <w:rPr>
          <w:rFonts w:ascii="Times New Roman" w:eastAsia="仿宋_GB2312" w:hAnsi="Times New Roman" w:cs="仿宋_GB2312" w:hint="eastAsia"/>
          <w:color w:val="000000" w:themeColor="text1"/>
          <w:sz w:val="32"/>
          <w:szCs w:val="32"/>
        </w:rPr>
        <w:t>度显著</w:t>
      </w:r>
      <w:proofErr w:type="gramEnd"/>
      <w:r>
        <w:rPr>
          <w:rFonts w:ascii="Times New Roman" w:eastAsia="仿宋_GB2312" w:hAnsi="Times New Roman" w:cs="仿宋_GB2312" w:hint="eastAsia"/>
          <w:color w:val="000000" w:themeColor="text1"/>
          <w:sz w:val="32"/>
          <w:szCs w:val="32"/>
        </w:rPr>
        <w:t>提升，农村卫生厕所普及率</w:t>
      </w:r>
      <w:r>
        <w:rPr>
          <w:rFonts w:ascii="Times New Roman" w:eastAsia="仿宋_GB2312" w:hAnsi="Times New Roman" w:cs="仿宋_GB2312" w:hint="eastAsia"/>
          <w:color w:val="000000" w:themeColor="text1"/>
          <w:sz w:val="32"/>
          <w:szCs w:val="32"/>
        </w:rPr>
        <w:t>提高到</w:t>
      </w:r>
      <w:r>
        <w:rPr>
          <w:rFonts w:ascii="Times New Roman" w:eastAsia="仿宋_GB2312" w:hAnsi="Times New Roman" w:cs="仿宋_GB2312" w:hint="eastAsia"/>
          <w:color w:val="000000" w:themeColor="text1"/>
          <w:sz w:val="32"/>
          <w:szCs w:val="32"/>
        </w:rPr>
        <w:t>9</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以上、生活污水治理率达</w:t>
      </w:r>
      <w:r>
        <w:rPr>
          <w:rFonts w:ascii="Times New Roman" w:eastAsia="仿宋_GB2312" w:hAnsi="Times New Roman" w:cs="仿宋_GB2312" w:hint="eastAsia"/>
          <w:color w:val="000000" w:themeColor="text1"/>
          <w:sz w:val="32"/>
          <w:szCs w:val="32"/>
        </w:rPr>
        <w:t>80%</w:t>
      </w:r>
      <w:r>
        <w:rPr>
          <w:rFonts w:ascii="Times New Roman" w:eastAsia="仿宋_GB2312" w:hAnsi="Times New Roman" w:cs="仿宋_GB2312" w:hint="eastAsia"/>
          <w:color w:val="000000" w:themeColor="text1"/>
          <w:sz w:val="32"/>
          <w:szCs w:val="32"/>
        </w:rPr>
        <w:t>以上</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生活垃圾无害化处理率稳定在</w:t>
      </w:r>
      <w:r>
        <w:rPr>
          <w:rFonts w:ascii="Times New Roman" w:eastAsia="仿宋_GB2312" w:hAnsi="Times New Roman" w:cs="仿宋_GB2312" w:hint="eastAsia"/>
          <w:color w:val="000000" w:themeColor="text1"/>
          <w:sz w:val="32"/>
          <w:szCs w:val="32"/>
        </w:rPr>
        <w:t>98%</w:t>
      </w:r>
      <w:r>
        <w:rPr>
          <w:rFonts w:ascii="Times New Roman" w:eastAsia="仿宋_GB2312" w:hAnsi="Times New Roman" w:cs="仿宋_GB2312" w:hint="eastAsia"/>
          <w:color w:val="000000" w:themeColor="text1"/>
          <w:sz w:val="32"/>
          <w:szCs w:val="32"/>
        </w:rPr>
        <w:t>以上</w:t>
      </w:r>
      <w:r>
        <w:rPr>
          <w:rFonts w:ascii="Times New Roman" w:eastAsia="仿宋_GB2312" w:hAnsi="Times New Roman" w:cs="仿宋_GB2312" w:hint="eastAsia"/>
          <w:color w:val="000000" w:themeColor="text1"/>
          <w:sz w:val="32"/>
          <w:szCs w:val="32"/>
        </w:rPr>
        <w:t>；新建精品示范村</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hint="eastAsia"/>
          <w:color w:val="000000" w:themeColor="text1"/>
          <w:sz w:val="32"/>
          <w:szCs w:val="32"/>
        </w:rPr>
        <w:t>0</w:t>
      </w:r>
      <w:r>
        <w:rPr>
          <w:rFonts w:ascii="Times New Roman" w:eastAsia="仿宋_GB2312" w:hAnsi="Times New Roman" w:cs="仿宋_GB2312" w:hint="eastAsia"/>
          <w:color w:val="000000" w:themeColor="text1"/>
          <w:sz w:val="32"/>
          <w:szCs w:val="32"/>
        </w:rPr>
        <w:t>个以上，和美乡村样板区全面建成。</w:t>
      </w:r>
    </w:p>
    <w:p w:rsidR="00FB17C5" w:rsidRDefault="008A496A">
      <w:pPr>
        <w:widowControl/>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各县区、部门根据规划提出的具体任务及目标，依据目前发展基础及实际情况，同时锚定前瞻性及高质量发展需求，进一步明晰各自主体责任。切实落实各项工作任务，实现发展目标。</w:t>
      </w:r>
    </w:p>
    <w:p w:rsidR="00FB17C5" w:rsidRDefault="00FB17C5">
      <w:pPr>
        <w:widowControl/>
        <w:ind w:firstLineChars="200" w:firstLine="640"/>
        <w:rPr>
          <w:rFonts w:ascii="Times New Roman" w:eastAsia="仿宋_GB2312" w:hAnsi="Times New Roman" w:cs="仿宋_GB2312"/>
          <w:color w:val="000000" w:themeColor="text1"/>
          <w:sz w:val="32"/>
          <w:szCs w:val="32"/>
        </w:rPr>
      </w:pPr>
    </w:p>
    <w:p w:rsidR="00FB17C5" w:rsidRDefault="008A496A">
      <w:pPr>
        <w:jc w:val="center"/>
        <w:rPr>
          <w:rFonts w:ascii="Times New Roman" w:eastAsia="仿宋_GB2312" w:hAnsi="Times New Roman" w:cs="仿宋_GB2312"/>
          <w:color w:val="000000" w:themeColor="text1"/>
          <w:sz w:val="32"/>
          <w:szCs w:val="32"/>
        </w:rPr>
      </w:pPr>
      <w:r>
        <w:rPr>
          <w:rFonts w:ascii="Times New Roman" w:eastAsia="黑体" w:hAnsi="Times New Roman" w:cs="仿宋_GB2312" w:hint="eastAsia"/>
          <w:b/>
          <w:bCs/>
          <w:color w:val="000000" w:themeColor="text1"/>
          <w:sz w:val="28"/>
          <w:szCs w:val="32"/>
        </w:rPr>
        <w:t>表</w:t>
      </w:r>
      <w:r>
        <w:rPr>
          <w:rFonts w:ascii="Times New Roman" w:eastAsia="黑体" w:hAnsi="Times New Roman" w:cs="仿宋_GB2312" w:hint="eastAsia"/>
          <w:b/>
          <w:bCs/>
          <w:color w:val="000000" w:themeColor="text1"/>
          <w:sz w:val="28"/>
          <w:szCs w:val="32"/>
        </w:rPr>
        <w:t xml:space="preserve">2 </w:t>
      </w:r>
      <w:r>
        <w:rPr>
          <w:rFonts w:ascii="Times New Roman" w:eastAsia="黑体" w:hAnsi="Times New Roman" w:cs="仿宋_GB2312" w:hint="eastAsia"/>
          <w:b/>
          <w:bCs/>
          <w:color w:val="000000" w:themeColor="text1"/>
          <w:sz w:val="28"/>
          <w:szCs w:val="32"/>
        </w:rPr>
        <w:t>淮北市“十五五”农业农村发展目标</w:t>
      </w:r>
    </w:p>
    <w:tbl>
      <w:tblPr>
        <w:tblStyle w:val="a7"/>
        <w:tblW w:w="0" w:type="auto"/>
        <w:jc w:val="center"/>
        <w:tblLook w:val="04A0" w:firstRow="1" w:lastRow="0" w:firstColumn="1" w:lastColumn="0" w:noHBand="0" w:noVBand="1"/>
      </w:tblPr>
      <w:tblGrid>
        <w:gridCol w:w="755"/>
        <w:gridCol w:w="4230"/>
        <w:gridCol w:w="1151"/>
        <w:gridCol w:w="1216"/>
      </w:tblGrid>
      <w:tr w:rsidR="00FB17C5">
        <w:trPr>
          <w:jc w:val="center"/>
        </w:trPr>
        <w:tc>
          <w:tcPr>
            <w:tcW w:w="755" w:type="dxa"/>
            <w:vAlign w:val="center"/>
          </w:tcPr>
          <w:p w:rsidR="00FB17C5" w:rsidRDefault="008A496A">
            <w:pPr>
              <w:jc w:val="center"/>
              <w:rPr>
                <w:rFonts w:ascii="Times New Roman" w:eastAsia="仿宋_GB2312" w:hAnsi="Times New Roman" w:cs="黑体"/>
                <w:b/>
                <w:bCs/>
                <w:color w:val="000000" w:themeColor="text1"/>
                <w:sz w:val="24"/>
                <w:szCs w:val="21"/>
              </w:rPr>
            </w:pPr>
            <w:r>
              <w:rPr>
                <w:rFonts w:ascii="Times New Roman" w:eastAsia="仿宋_GB2312" w:hAnsi="Times New Roman" w:cs="黑体" w:hint="eastAsia"/>
                <w:b/>
                <w:bCs/>
                <w:color w:val="000000" w:themeColor="text1"/>
                <w:sz w:val="24"/>
                <w:szCs w:val="21"/>
              </w:rPr>
              <w:t>类别</w:t>
            </w:r>
          </w:p>
        </w:tc>
        <w:tc>
          <w:tcPr>
            <w:tcW w:w="4230" w:type="dxa"/>
            <w:vAlign w:val="center"/>
          </w:tcPr>
          <w:p w:rsidR="00FB17C5" w:rsidRDefault="008A496A">
            <w:pPr>
              <w:jc w:val="center"/>
              <w:rPr>
                <w:rFonts w:ascii="Times New Roman" w:eastAsia="仿宋_GB2312" w:hAnsi="Times New Roman" w:cs="黑体"/>
                <w:b/>
                <w:bCs/>
                <w:color w:val="000000" w:themeColor="text1"/>
                <w:sz w:val="24"/>
                <w:szCs w:val="21"/>
              </w:rPr>
            </w:pPr>
            <w:r>
              <w:rPr>
                <w:rFonts w:ascii="Times New Roman" w:eastAsia="仿宋_GB2312" w:hAnsi="Times New Roman" w:cs="黑体" w:hint="eastAsia"/>
                <w:b/>
                <w:bCs/>
                <w:color w:val="000000" w:themeColor="text1"/>
                <w:sz w:val="24"/>
                <w:szCs w:val="21"/>
              </w:rPr>
              <w:t>指标</w:t>
            </w:r>
          </w:p>
        </w:tc>
        <w:tc>
          <w:tcPr>
            <w:tcW w:w="1151" w:type="dxa"/>
            <w:vAlign w:val="center"/>
          </w:tcPr>
          <w:p w:rsidR="00FB17C5" w:rsidRDefault="008A496A">
            <w:pPr>
              <w:jc w:val="center"/>
              <w:rPr>
                <w:rFonts w:ascii="Times New Roman" w:eastAsia="仿宋_GB2312" w:hAnsi="Times New Roman" w:cs="黑体"/>
                <w:b/>
                <w:bCs/>
                <w:color w:val="000000" w:themeColor="text1"/>
                <w:sz w:val="24"/>
                <w:szCs w:val="21"/>
              </w:rPr>
            </w:pPr>
            <w:r>
              <w:rPr>
                <w:rFonts w:ascii="Times New Roman" w:eastAsia="仿宋_GB2312" w:hAnsi="Times New Roman" w:cs="黑体" w:hint="eastAsia"/>
                <w:b/>
                <w:bCs/>
                <w:color w:val="000000" w:themeColor="text1"/>
                <w:sz w:val="24"/>
                <w:szCs w:val="21"/>
              </w:rPr>
              <w:t>2030</w:t>
            </w:r>
            <w:r>
              <w:rPr>
                <w:rFonts w:ascii="Times New Roman" w:eastAsia="仿宋_GB2312" w:hAnsi="Times New Roman" w:cs="黑体" w:hint="eastAsia"/>
                <w:b/>
                <w:bCs/>
                <w:color w:val="000000" w:themeColor="text1"/>
                <w:sz w:val="24"/>
                <w:szCs w:val="21"/>
              </w:rPr>
              <w:t>年目标</w:t>
            </w:r>
          </w:p>
        </w:tc>
        <w:tc>
          <w:tcPr>
            <w:tcW w:w="1216" w:type="dxa"/>
            <w:vAlign w:val="center"/>
          </w:tcPr>
          <w:p w:rsidR="00FB17C5" w:rsidRDefault="008A496A">
            <w:pPr>
              <w:jc w:val="center"/>
              <w:rPr>
                <w:rFonts w:ascii="Times New Roman" w:eastAsia="仿宋_GB2312" w:hAnsi="Times New Roman" w:cs="黑体"/>
                <w:b/>
                <w:bCs/>
                <w:color w:val="000000" w:themeColor="text1"/>
                <w:sz w:val="24"/>
                <w:szCs w:val="21"/>
              </w:rPr>
            </w:pPr>
            <w:r>
              <w:rPr>
                <w:rFonts w:ascii="Times New Roman" w:eastAsia="仿宋_GB2312" w:hAnsi="Times New Roman" w:cs="黑体" w:hint="eastAsia"/>
                <w:b/>
                <w:bCs/>
                <w:color w:val="000000" w:themeColor="text1"/>
                <w:sz w:val="24"/>
                <w:szCs w:val="21"/>
              </w:rPr>
              <w:t>年均增长</w:t>
            </w:r>
          </w:p>
          <w:p w:rsidR="00FB17C5" w:rsidRDefault="008A496A">
            <w:pPr>
              <w:jc w:val="center"/>
              <w:rPr>
                <w:rFonts w:ascii="Times New Roman" w:eastAsia="仿宋_GB2312" w:hAnsi="Times New Roman" w:cs="黑体"/>
                <w:b/>
                <w:bCs/>
                <w:color w:val="000000" w:themeColor="text1"/>
                <w:sz w:val="24"/>
                <w:szCs w:val="21"/>
              </w:rPr>
            </w:pPr>
            <w:r>
              <w:rPr>
                <w:rFonts w:ascii="Times New Roman" w:eastAsia="仿宋_GB2312" w:hAnsi="Times New Roman" w:cs="黑体" w:hint="eastAsia"/>
                <w:b/>
                <w:bCs/>
                <w:color w:val="000000" w:themeColor="text1"/>
                <w:sz w:val="24"/>
                <w:szCs w:val="21"/>
              </w:rPr>
              <w:t>（累计）</w:t>
            </w:r>
          </w:p>
        </w:tc>
      </w:tr>
      <w:tr w:rsidR="00FB17C5">
        <w:trPr>
          <w:jc w:val="center"/>
        </w:trPr>
        <w:tc>
          <w:tcPr>
            <w:tcW w:w="755" w:type="dxa"/>
            <w:vMerge w:val="restart"/>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粮食</w:t>
            </w:r>
            <w:r>
              <w:rPr>
                <w:rFonts w:ascii="Times New Roman" w:eastAsia="仿宋_GB2312" w:hAnsi="Times New Roman" w:hint="eastAsia"/>
                <w:color w:val="000000" w:themeColor="text1"/>
                <w:sz w:val="24"/>
                <w:szCs w:val="21"/>
              </w:rPr>
              <w:br/>
            </w:r>
            <w:r>
              <w:rPr>
                <w:rFonts w:ascii="Times New Roman" w:eastAsia="仿宋_GB2312" w:hAnsi="Times New Roman" w:hint="eastAsia"/>
                <w:color w:val="000000" w:themeColor="text1"/>
                <w:sz w:val="24"/>
                <w:szCs w:val="21"/>
              </w:rPr>
              <w:t>安全</w:t>
            </w: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第一产业增加值</w:t>
            </w:r>
          </w:p>
        </w:tc>
        <w:tc>
          <w:tcPr>
            <w:tcW w:w="1151" w:type="dxa"/>
            <w:vAlign w:val="center"/>
          </w:tcPr>
          <w:p w:rsidR="00FB17C5" w:rsidRDefault="00FB17C5">
            <w:pPr>
              <w:jc w:val="center"/>
              <w:rPr>
                <w:rFonts w:ascii="Times New Roman" w:eastAsia="仿宋_GB2312" w:hAnsi="Times New Roman"/>
                <w:color w:val="000000" w:themeColor="text1"/>
                <w:sz w:val="24"/>
                <w:szCs w:val="21"/>
              </w:rPr>
            </w:pPr>
          </w:p>
        </w:tc>
        <w:tc>
          <w:tcPr>
            <w:tcW w:w="1216"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5%</w:t>
            </w:r>
          </w:p>
        </w:tc>
      </w:tr>
      <w:tr w:rsidR="00FB17C5">
        <w:trPr>
          <w:jc w:val="center"/>
        </w:trPr>
        <w:tc>
          <w:tcPr>
            <w:tcW w:w="755" w:type="dxa"/>
            <w:vMerge/>
            <w:vAlign w:val="center"/>
          </w:tcPr>
          <w:p w:rsidR="00FB17C5" w:rsidRDefault="00FB17C5">
            <w:pPr>
              <w:jc w:val="center"/>
              <w:rPr>
                <w:rFonts w:ascii="Times New Roman" w:eastAsia="仿宋_GB2312" w:hAnsi="Times New Roman"/>
                <w:color w:val="000000" w:themeColor="text1"/>
                <w:sz w:val="24"/>
                <w:szCs w:val="21"/>
              </w:rPr>
            </w:pP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粮食总产量（亿斤）</w:t>
            </w:r>
          </w:p>
        </w:tc>
        <w:tc>
          <w:tcPr>
            <w:tcW w:w="1151"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31</w:t>
            </w:r>
          </w:p>
        </w:tc>
        <w:tc>
          <w:tcPr>
            <w:tcW w:w="1216" w:type="dxa"/>
            <w:vAlign w:val="center"/>
          </w:tcPr>
          <w:p w:rsidR="00FB17C5" w:rsidRDefault="00FB17C5">
            <w:pPr>
              <w:jc w:val="center"/>
              <w:rPr>
                <w:rFonts w:ascii="Times New Roman" w:eastAsia="仿宋_GB2312" w:hAnsi="Times New Roman"/>
                <w:color w:val="000000" w:themeColor="text1"/>
                <w:sz w:val="24"/>
                <w:szCs w:val="21"/>
              </w:rPr>
            </w:pPr>
          </w:p>
        </w:tc>
      </w:tr>
      <w:tr w:rsidR="00FB17C5">
        <w:trPr>
          <w:jc w:val="center"/>
        </w:trPr>
        <w:tc>
          <w:tcPr>
            <w:tcW w:w="755" w:type="dxa"/>
            <w:vMerge/>
            <w:vAlign w:val="center"/>
          </w:tcPr>
          <w:p w:rsidR="00FB17C5" w:rsidRDefault="00FB17C5">
            <w:pPr>
              <w:jc w:val="center"/>
              <w:rPr>
                <w:rFonts w:ascii="Times New Roman" w:eastAsia="仿宋_GB2312" w:hAnsi="Times New Roman"/>
                <w:color w:val="000000" w:themeColor="text1"/>
                <w:sz w:val="24"/>
                <w:szCs w:val="21"/>
              </w:rPr>
            </w:pP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小麦制种面积</w:t>
            </w:r>
            <w:r>
              <w:rPr>
                <w:rFonts w:ascii="Times New Roman" w:eastAsia="仿宋_GB2312" w:hAnsi="Times New Roman" w:hint="eastAsia"/>
                <w:color w:val="000000" w:themeColor="text1"/>
                <w:sz w:val="24"/>
                <w:szCs w:val="21"/>
              </w:rPr>
              <w:t>（</w:t>
            </w:r>
            <w:r>
              <w:rPr>
                <w:rFonts w:ascii="Times New Roman" w:eastAsia="仿宋_GB2312" w:hAnsi="Times New Roman" w:hint="eastAsia"/>
                <w:color w:val="000000" w:themeColor="text1"/>
                <w:sz w:val="24"/>
                <w:szCs w:val="21"/>
              </w:rPr>
              <w:t>万亩</w:t>
            </w:r>
            <w:r>
              <w:rPr>
                <w:rFonts w:ascii="Times New Roman" w:eastAsia="仿宋_GB2312" w:hAnsi="Times New Roman" w:hint="eastAsia"/>
                <w:color w:val="000000" w:themeColor="text1"/>
                <w:sz w:val="24"/>
                <w:szCs w:val="21"/>
              </w:rPr>
              <w:t>）</w:t>
            </w:r>
          </w:p>
        </w:tc>
        <w:tc>
          <w:tcPr>
            <w:tcW w:w="1151"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60</w:t>
            </w:r>
          </w:p>
        </w:tc>
        <w:tc>
          <w:tcPr>
            <w:tcW w:w="1216" w:type="dxa"/>
            <w:vAlign w:val="center"/>
          </w:tcPr>
          <w:p w:rsidR="00FB17C5" w:rsidRDefault="00FB17C5">
            <w:pPr>
              <w:jc w:val="center"/>
              <w:rPr>
                <w:rFonts w:ascii="Times New Roman" w:eastAsia="仿宋_GB2312" w:hAnsi="Times New Roman"/>
                <w:color w:val="000000" w:themeColor="text1"/>
                <w:sz w:val="24"/>
                <w:szCs w:val="21"/>
              </w:rPr>
            </w:pPr>
          </w:p>
        </w:tc>
      </w:tr>
      <w:tr w:rsidR="00FB17C5">
        <w:trPr>
          <w:jc w:val="center"/>
        </w:trPr>
        <w:tc>
          <w:tcPr>
            <w:tcW w:w="755" w:type="dxa"/>
            <w:vMerge/>
            <w:vAlign w:val="center"/>
          </w:tcPr>
          <w:p w:rsidR="00FB17C5" w:rsidRDefault="00FB17C5">
            <w:pPr>
              <w:jc w:val="center"/>
              <w:rPr>
                <w:rFonts w:ascii="Times New Roman" w:eastAsia="仿宋_GB2312" w:hAnsi="Times New Roman"/>
                <w:color w:val="000000" w:themeColor="text1"/>
                <w:sz w:val="24"/>
                <w:szCs w:val="21"/>
              </w:rPr>
            </w:pP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主要农作物良种覆盖率</w:t>
            </w:r>
            <w:r>
              <w:rPr>
                <w:rFonts w:ascii="Times New Roman" w:eastAsia="仿宋_GB2312" w:hAnsi="Times New Roman" w:hint="eastAsia"/>
                <w:color w:val="000000" w:themeColor="text1"/>
                <w:sz w:val="24"/>
                <w:szCs w:val="21"/>
              </w:rPr>
              <w:t>（</w:t>
            </w:r>
            <w:r>
              <w:rPr>
                <w:rFonts w:ascii="Times New Roman" w:eastAsia="仿宋_GB2312" w:hAnsi="Times New Roman" w:hint="eastAsia"/>
                <w:color w:val="000000" w:themeColor="text1"/>
                <w:sz w:val="24"/>
                <w:szCs w:val="21"/>
              </w:rPr>
              <w:t>%</w:t>
            </w:r>
            <w:r>
              <w:rPr>
                <w:rFonts w:ascii="Times New Roman" w:eastAsia="仿宋_GB2312" w:hAnsi="Times New Roman" w:hint="eastAsia"/>
                <w:color w:val="000000" w:themeColor="text1"/>
                <w:sz w:val="24"/>
                <w:szCs w:val="21"/>
              </w:rPr>
              <w:t>）</w:t>
            </w:r>
          </w:p>
        </w:tc>
        <w:tc>
          <w:tcPr>
            <w:tcW w:w="1151"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98.5</w:t>
            </w:r>
          </w:p>
        </w:tc>
        <w:tc>
          <w:tcPr>
            <w:tcW w:w="1216" w:type="dxa"/>
            <w:vAlign w:val="center"/>
          </w:tcPr>
          <w:p w:rsidR="00FB17C5" w:rsidRDefault="00FB17C5">
            <w:pPr>
              <w:jc w:val="center"/>
              <w:rPr>
                <w:rFonts w:ascii="Times New Roman" w:eastAsia="仿宋_GB2312" w:hAnsi="Times New Roman"/>
                <w:color w:val="000000" w:themeColor="text1"/>
                <w:sz w:val="24"/>
                <w:szCs w:val="21"/>
              </w:rPr>
            </w:pPr>
          </w:p>
        </w:tc>
      </w:tr>
      <w:tr w:rsidR="00FB17C5">
        <w:trPr>
          <w:jc w:val="center"/>
        </w:trPr>
        <w:tc>
          <w:tcPr>
            <w:tcW w:w="755" w:type="dxa"/>
            <w:vMerge w:val="restart"/>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产业</w:t>
            </w:r>
            <w:r>
              <w:rPr>
                <w:rFonts w:ascii="Times New Roman" w:eastAsia="仿宋_GB2312" w:hAnsi="Times New Roman" w:hint="eastAsia"/>
                <w:color w:val="000000" w:themeColor="text1"/>
                <w:sz w:val="24"/>
                <w:szCs w:val="21"/>
              </w:rPr>
              <w:br/>
            </w:r>
            <w:r>
              <w:rPr>
                <w:rFonts w:ascii="Times New Roman" w:eastAsia="仿宋_GB2312" w:hAnsi="Times New Roman" w:hint="eastAsia"/>
                <w:color w:val="000000" w:themeColor="text1"/>
                <w:sz w:val="24"/>
                <w:szCs w:val="21"/>
              </w:rPr>
              <w:t>发展</w:t>
            </w: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color w:val="000000" w:themeColor="text1"/>
                <w:sz w:val="24"/>
                <w:szCs w:val="21"/>
              </w:rPr>
              <w:t>绿色食品产业集群规模</w:t>
            </w:r>
            <w:r>
              <w:rPr>
                <w:rFonts w:ascii="Times New Roman" w:eastAsia="仿宋_GB2312" w:hAnsi="Times New Roman" w:hint="eastAsia"/>
                <w:color w:val="000000" w:themeColor="text1"/>
                <w:sz w:val="24"/>
                <w:szCs w:val="21"/>
              </w:rPr>
              <w:t>（</w:t>
            </w:r>
            <w:r>
              <w:rPr>
                <w:rFonts w:ascii="Times New Roman" w:eastAsia="仿宋_GB2312" w:hAnsi="Times New Roman" w:hint="eastAsia"/>
                <w:color w:val="000000" w:themeColor="text1"/>
                <w:sz w:val="24"/>
                <w:szCs w:val="21"/>
              </w:rPr>
              <w:t>亿元</w:t>
            </w:r>
            <w:r>
              <w:rPr>
                <w:rFonts w:ascii="Times New Roman" w:eastAsia="仿宋_GB2312" w:hAnsi="Times New Roman" w:hint="eastAsia"/>
                <w:color w:val="000000" w:themeColor="text1"/>
                <w:sz w:val="24"/>
                <w:szCs w:val="21"/>
              </w:rPr>
              <w:t>）</w:t>
            </w:r>
          </w:p>
        </w:tc>
        <w:tc>
          <w:tcPr>
            <w:tcW w:w="1151"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600</w:t>
            </w:r>
          </w:p>
        </w:tc>
        <w:tc>
          <w:tcPr>
            <w:tcW w:w="1216" w:type="dxa"/>
            <w:vAlign w:val="center"/>
          </w:tcPr>
          <w:p w:rsidR="00FB17C5" w:rsidRDefault="00FB17C5">
            <w:pPr>
              <w:jc w:val="center"/>
              <w:rPr>
                <w:rFonts w:ascii="Times New Roman" w:eastAsia="仿宋_GB2312" w:hAnsi="Times New Roman"/>
                <w:color w:val="000000" w:themeColor="text1"/>
                <w:sz w:val="24"/>
                <w:szCs w:val="21"/>
              </w:rPr>
            </w:pPr>
          </w:p>
        </w:tc>
      </w:tr>
      <w:tr w:rsidR="00FB17C5">
        <w:trPr>
          <w:jc w:val="center"/>
        </w:trPr>
        <w:tc>
          <w:tcPr>
            <w:tcW w:w="755" w:type="dxa"/>
            <w:vMerge/>
            <w:vAlign w:val="center"/>
          </w:tcPr>
          <w:p w:rsidR="00FB17C5" w:rsidRDefault="00FB17C5">
            <w:pPr>
              <w:jc w:val="center"/>
              <w:rPr>
                <w:rFonts w:ascii="Times New Roman" w:eastAsia="仿宋_GB2312" w:hAnsi="Times New Roman"/>
                <w:color w:val="000000" w:themeColor="text1"/>
                <w:sz w:val="24"/>
                <w:szCs w:val="21"/>
              </w:rPr>
            </w:pP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color w:val="000000" w:themeColor="text1"/>
                <w:sz w:val="24"/>
                <w:szCs w:val="21"/>
              </w:rPr>
              <w:t>第一产业固定资产投资</w:t>
            </w:r>
          </w:p>
        </w:tc>
        <w:tc>
          <w:tcPr>
            <w:tcW w:w="1151" w:type="dxa"/>
            <w:vAlign w:val="center"/>
          </w:tcPr>
          <w:p w:rsidR="00FB17C5" w:rsidRDefault="00FB17C5">
            <w:pPr>
              <w:jc w:val="center"/>
              <w:rPr>
                <w:rFonts w:ascii="Times New Roman" w:eastAsia="仿宋_GB2312" w:hAnsi="Times New Roman"/>
                <w:color w:val="000000" w:themeColor="text1"/>
                <w:sz w:val="24"/>
                <w:szCs w:val="21"/>
              </w:rPr>
            </w:pPr>
          </w:p>
        </w:tc>
        <w:tc>
          <w:tcPr>
            <w:tcW w:w="1216"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10%</w:t>
            </w:r>
          </w:p>
        </w:tc>
      </w:tr>
      <w:tr w:rsidR="00FB17C5">
        <w:trPr>
          <w:jc w:val="center"/>
        </w:trPr>
        <w:tc>
          <w:tcPr>
            <w:tcW w:w="755" w:type="dxa"/>
            <w:vMerge/>
            <w:vAlign w:val="center"/>
          </w:tcPr>
          <w:p w:rsidR="00FB17C5" w:rsidRDefault="00FB17C5">
            <w:pPr>
              <w:jc w:val="center"/>
              <w:rPr>
                <w:rFonts w:ascii="Times New Roman" w:eastAsia="仿宋_GB2312" w:hAnsi="Times New Roman"/>
                <w:color w:val="000000" w:themeColor="text1"/>
                <w:sz w:val="24"/>
                <w:szCs w:val="21"/>
              </w:rPr>
            </w:pPr>
          </w:p>
        </w:tc>
        <w:tc>
          <w:tcPr>
            <w:tcW w:w="4230" w:type="dxa"/>
            <w:vAlign w:val="center"/>
          </w:tcPr>
          <w:p w:rsidR="00FB17C5" w:rsidRDefault="008A496A">
            <w:pPr>
              <w:rPr>
                <w:rFonts w:ascii="Times New Roman" w:eastAsia="仿宋_GB2312" w:hAnsi="Times New Roman"/>
                <w:color w:val="000000" w:themeColor="text1"/>
                <w:sz w:val="24"/>
                <w:szCs w:val="21"/>
              </w:rPr>
            </w:pPr>
            <w:proofErr w:type="gramStart"/>
            <w:r>
              <w:rPr>
                <w:rFonts w:ascii="Times New Roman" w:eastAsia="仿宋_GB2312" w:hAnsi="Times New Roman"/>
                <w:color w:val="000000" w:themeColor="text1"/>
                <w:sz w:val="24"/>
                <w:szCs w:val="21"/>
              </w:rPr>
              <w:t>规</w:t>
            </w:r>
            <w:proofErr w:type="gramEnd"/>
            <w:r>
              <w:rPr>
                <w:rFonts w:ascii="Times New Roman" w:eastAsia="仿宋_GB2312" w:hAnsi="Times New Roman"/>
                <w:color w:val="000000" w:themeColor="text1"/>
                <w:sz w:val="24"/>
                <w:szCs w:val="21"/>
              </w:rPr>
              <w:t>上农产品加工业产值</w:t>
            </w:r>
          </w:p>
        </w:tc>
        <w:tc>
          <w:tcPr>
            <w:tcW w:w="1151" w:type="dxa"/>
            <w:vAlign w:val="center"/>
          </w:tcPr>
          <w:p w:rsidR="00FB17C5" w:rsidRDefault="00FB17C5">
            <w:pPr>
              <w:jc w:val="center"/>
              <w:rPr>
                <w:rFonts w:ascii="Times New Roman" w:eastAsia="仿宋_GB2312" w:hAnsi="Times New Roman"/>
                <w:color w:val="000000" w:themeColor="text1"/>
                <w:sz w:val="24"/>
                <w:szCs w:val="21"/>
              </w:rPr>
            </w:pPr>
          </w:p>
        </w:tc>
        <w:tc>
          <w:tcPr>
            <w:tcW w:w="1216"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15%</w:t>
            </w:r>
          </w:p>
        </w:tc>
      </w:tr>
      <w:tr w:rsidR="00FB17C5">
        <w:trPr>
          <w:jc w:val="center"/>
        </w:trPr>
        <w:tc>
          <w:tcPr>
            <w:tcW w:w="755" w:type="dxa"/>
            <w:vMerge/>
            <w:vAlign w:val="center"/>
          </w:tcPr>
          <w:p w:rsidR="00FB17C5" w:rsidRDefault="00FB17C5">
            <w:pPr>
              <w:jc w:val="center"/>
              <w:rPr>
                <w:rFonts w:ascii="Times New Roman" w:eastAsia="仿宋_GB2312" w:hAnsi="Times New Roman"/>
                <w:color w:val="000000" w:themeColor="text1"/>
                <w:sz w:val="24"/>
                <w:szCs w:val="21"/>
              </w:rPr>
            </w:pP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color w:val="000000" w:themeColor="text1"/>
                <w:sz w:val="24"/>
                <w:szCs w:val="21"/>
              </w:rPr>
              <w:t>认证绿色、有机、名特优新农产品</w:t>
            </w:r>
            <w:r>
              <w:rPr>
                <w:rFonts w:ascii="Times New Roman" w:eastAsia="仿宋_GB2312" w:hAnsi="Times New Roman" w:hint="eastAsia"/>
                <w:color w:val="000000" w:themeColor="text1"/>
                <w:sz w:val="24"/>
                <w:szCs w:val="21"/>
              </w:rPr>
              <w:t>（</w:t>
            </w:r>
            <w:proofErr w:type="gramStart"/>
            <w:r>
              <w:rPr>
                <w:rFonts w:ascii="Times New Roman" w:eastAsia="仿宋_GB2312" w:hAnsi="Times New Roman" w:hint="eastAsia"/>
                <w:color w:val="000000" w:themeColor="text1"/>
                <w:sz w:val="24"/>
                <w:szCs w:val="21"/>
              </w:rPr>
              <w:t>个</w:t>
            </w:r>
            <w:proofErr w:type="gramEnd"/>
            <w:r>
              <w:rPr>
                <w:rFonts w:ascii="Times New Roman" w:eastAsia="仿宋_GB2312" w:hAnsi="Times New Roman" w:hint="eastAsia"/>
                <w:color w:val="000000" w:themeColor="text1"/>
                <w:sz w:val="24"/>
                <w:szCs w:val="21"/>
              </w:rPr>
              <w:t>）</w:t>
            </w:r>
          </w:p>
        </w:tc>
        <w:tc>
          <w:tcPr>
            <w:tcW w:w="1151"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500</w:t>
            </w:r>
          </w:p>
        </w:tc>
        <w:tc>
          <w:tcPr>
            <w:tcW w:w="1216" w:type="dxa"/>
            <w:vAlign w:val="center"/>
          </w:tcPr>
          <w:p w:rsidR="00FB17C5" w:rsidRDefault="00FB17C5">
            <w:pPr>
              <w:jc w:val="center"/>
              <w:rPr>
                <w:rFonts w:ascii="Times New Roman" w:eastAsia="仿宋_GB2312" w:hAnsi="Times New Roman"/>
                <w:color w:val="000000" w:themeColor="text1"/>
                <w:sz w:val="24"/>
                <w:szCs w:val="21"/>
              </w:rPr>
            </w:pPr>
          </w:p>
        </w:tc>
      </w:tr>
      <w:tr w:rsidR="00FB17C5">
        <w:trPr>
          <w:jc w:val="center"/>
        </w:trPr>
        <w:tc>
          <w:tcPr>
            <w:tcW w:w="755" w:type="dxa"/>
            <w:vMerge w:val="restart"/>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农民</w:t>
            </w:r>
            <w:r>
              <w:rPr>
                <w:rFonts w:ascii="Times New Roman" w:eastAsia="仿宋_GB2312" w:hAnsi="Times New Roman" w:hint="eastAsia"/>
                <w:color w:val="000000" w:themeColor="text1"/>
                <w:sz w:val="24"/>
                <w:szCs w:val="21"/>
              </w:rPr>
              <w:br/>
            </w:r>
            <w:r>
              <w:rPr>
                <w:rFonts w:ascii="Times New Roman" w:eastAsia="仿宋_GB2312" w:hAnsi="Times New Roman" w:hint="eastAsia"/>
                <w:color w:val="000000" w:themeColor="text1"/>
                <w:sz w:val="24"/>
                <w:szCs w:val="21"/>
              </w:rPr>
              <w:t>增收</w:t>
            </w: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color w:val="000000" w:themeColor="text1"/>
                <w:sz w:val="24"/>
                <w:szCs w:val="21"/>
              </w:rPr>
              <w:t>农村常住居民人均可支配收入</w:t>
            </w:r>
            <w:r>
              <w:rPr>
                <w:rFonts w:ascii="Times New Roman" w:eastAsia="仿宋_GB2312" w:hAnsi="Times New Roman" w:hint="eastAsia"/>
                <w:color w:val="000000" w:themeColor="text1"/>
                <w:sz w:val="24"/>
                <w:szCs w:val="21"/>
              </w:rPr>
              <w:t>（</w:t>
            </w:r>
            <w:r>
              <w:rPr>
                <w:rFonts w:ascii="Times New Roman" w:eastAsia="仿宋_GB2312" w:hAnsi="Times New Roman" w:hint="eastAsia"/>
                <w:color w:val="000000" w:themeColor="text1"/>
                <w:sz w:val="24"/>
                <w:szCs w:val="21"/>
              </w:rPr>
              <w:t>元</w:t>
            </w:r>
            <w:r>
              <w:rPr>
                <w:rFonts w:ascii="Times New Roman" w:eastAsia="仿宋_GB2312" w:hAnsi="Times New Roman" w:hint="eastAsia"/>
                <w:color w:val="000000" w:themeColor="text1"/>
                <w:sz w:val="24"/>
                <w:szCs w:val="21"/>
              </w:rPr>
              <w:t>）</w:t>
            </w:r>
          </w:p>
        </w:tc>
        <w:tc>
          <w:tcPr>
            <w:tcW w:w="1151" w:type="dxa"/>
            <w:vAlign w:val="center"/>
          </w:tcPr>
          <w:p w:rsidR="00FB17C5" w:rsidRDefault="00FB17C5">
            <w:pPr>
              <w:jc w:val="center"/>
              <w:rPr>
                <w:rFonts w:ascii="Times New Roman" w:eastAsia="仿宋_GB2312" w:hAnsi="Times New Roman"/>
                <w:color w:val="000000" w:themeColor="text1"/>
                <w:sz w:val="24"/>
                <w:szCs w:val="21"/>
              </w:rPr>
            </w:pPr>
          </w:p>
        </w:tc>
        <w:tc>
          <w:tcPr>
            <w:tcW w:w="1216"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6.5%</w:t>
            </w:r>
          </w:p>
        </w:tc>
      </w:tr>
      <w:tr w:rsidR="00FB17C5">
        <w:trPr>
          <w:jc w:val="center"/>
        </w:trPr>
        <w:tc>
          <w:tcPr>
            <w:tcW w:w="755" w:type="dxa"/>
            <w:vMerge/>
            <w:vAlign w:val="center"/>
          </w:tcPr>
          <w:p w:rsidR="00FB17C5" w:rsidRDefault="00FB17C5">
            <w:pPr>
              <w:jc w:val="center"/>
              <w:rPr>
                <w:rFonts w:ascii="Times New Roman" w:eastAsia="仿宋_GB2312" w:hAnsi="Times New Roman"/>
                <w:color w:val="000000" w:themeColor="text1"/>
                <w:sz w:val="24"/>
                <w:szCs w:val="21"/>
              </w:rPr>
            </w:pP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color w:val="000000" w:themeColor="text1"/>
                <w:sz w:val="24"/>
                <w:szCs w:val="21"/>
              </w:rPr>
              <w:t>培育高素质农民</w:t>
            </w:r>
            <w:r>
              <w:rPr>
                <w:rFonts w:ascii="Times New Roman" w:eastAsia="仿宋_GB2312" w:hAnsi="Times New Roman" w:hint="eastAsia"/>
                <w:color w:val="000000" w:themeColor="text1"/>
                <w:sz w:val="24"/>
                <w:szCs w:val="21"/>
              </w:rPr>
              <w:t>（人）</w:t>
            </w:r>
          </w:p>
        </w:tc>
        <w:tc>
          <w:tcPr>
            <w:tcW w:w="1151"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5000</w:t>
            </w:r>
          </w:p>
        </w:tc>
        <w:tc>
          <w:tcPr>
            <w:tcW w:w="1216" w:type="dxa"/>
            <w:vAlign w:val="center"/>
          </w:tcPr>
          <w:p w:rsidR="00FB17C5" w:rsidRDefault="00FB17C5">
            <w:pPr>
              <w:jc w:val="center"/>
              <w:rPr>
                <w:rFonts w:ascii="Times New Roman" w:eastAsia="仿宋_GB2312" w:hAnsi="Times New Roman"/>
                <w:color w:val="000000" w:themeColor="text1"/>
                <w:sz w:val="24"/>
                <w:szCs w:val="21"/>
              </w:rPr>
            </w:pPr>
          </w:p>
        </w:tc>
      </w:tr>
      <w:tr w:rsidR="00FB17C5">
        <w:trPr>
          <w:jc w:val="center"/>
        </w:trPr>
        <w:tc>
          <w:tcPr>
            <w:tcW w:w="755" w:type="dxa"/>
            <w:vMerge w:val="restart"/>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乡村</w:t>
            </w:r>
            <w:r>
              <w:rPr>
                <w:rFonts w:ascii="Times New Roman" w:eastAsia="仿宋_GB2312" w:hAnsi="Times New Roman" w:hint="eastAsia"/>
                <w:color w:val="000000" w:themeColor="text1"/>
                <w:sz w:val="24"/>
                <w:szCs w:val="21"/>
              </w:rPr>
              <w:br/>
            </w:r>
            <w:r>
              <w:rPr>
                <w:rFonts w:ascii="Times New Roman" w:eastAsia="仿宋_GB2312" w:hAnsi="Times New Roman" w:hint="eastAsia"/>
                <w:color w:val="000000" w:themeColor="text1"/>
                <w:sz w:val="24"/>
                <w:szCs w:val="21"/>
              </w:rPr>
              <w:t>建设</w:t>
            </w: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color w:val="000000" w:themeColor="text1"/>
                <w:sz w:val="24"/>
                <w:szCs w:val="21"/>
              </w:rPr>
              <w:t>规模化供水覆盖率</w:t>
            </w:r>
            <w:r>
              <w:rPr>
                <w:rFonts w:ascii="Times New Roman" w:eastAsia="仿宋_GB2312" w:hAnsi="Times New Roman" w:hint="eastAsia"/>
                <w:color w:val="000000" w:themeColor="text1"/>
                <w:sz w:val="24"/>
                <w:szCs w:val="21"/>
              </w:rPr>
              <w:t>（</w:t>
            </w:r>
            <w:r>
              <w:rPr>
                <w:rFonts w:ascii="Times New Roman" w:eastAsia="仿宋_GB2312" w:hAnsi="Times New Roman" w:hint="eastAsia"/>
                <w:color w:val="000000" w:themeColor="text1"/>
                <w:sz w:val="24"/>
                <w:szCs w:val="21"/>
              </w:rPr>
              <w:t>%</w:t>
            </w:r>
            <w:r>
              <w:rPr>
                <w:rFonts w:ascii="Times New Roman" w:eastAsia="仿宋_GB2312" w:hAnsi="Times New Roman" w:hint="eastAsia"/>
                <w:color w:val="000000" w:themeColor="text1"/>
                <w:sz w:val="24"/>
                <w:szCs w:val="21"/>
              </w:rPr>
              <w:t>）</w:t>
            </w:r>
          </w:p>
        </w:tc>
        <w:tc>
          <w:tcPr>
            <w:tcW w:w="1151"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90%</w:t>
            </w:r>
            <w:r>
              <w:rPr>
                <w:rFonts w:ascii="Times New Roman" w:eastAsia="仿宋_GB2312" w:hAnsi="Times New Roman" w:hint="eastAsia"/>
                <w:color w:val="000000" w:themeColor="text1"/>
                <w:sz w:val="24"/>
                <w:szCs w:val="21"/>
              </w:rPr>
              <w:t>以上</w:t>
            </w:r>
          </w:p>
        </w:tc>
        <w:tc>
          <w:tcPr>
            <w:tcW w:w="1216" w:type="dxa"/>
            <w:vAlign w:val="center"/>
          </w:tcPr>
          <w:p w:rsidR="00FB17C5" w:rsidRDefault="00FB17C5">
            <w:pPr>
              <w:jc w:val="center"/>
              <w:rPr>
                <w:rFonts w:ascii="Times New Roman" w:eastAsia="仿宋_GB2312" w:hAnsi="Times New Roman"/>
                <w:color w:val="000000" w:themeColor="text1"/>
                <w:sz w:val="24"/>
                <w:szCs w:val="21"/>
              </w:rPr>
            </w:pPr>
          </w:p>
        </w:tc>
      </w:tr>
      <w:tr w:rsidR="00FB17C5">
        <w:trPr>
          <w:jc w:val="center"/>
        </w:trPr>
        <w:tc>
          <w:tcPr>
            <w:tcW w:w="755" w:type="dxa"/>
            <w:vMerge/>
            <w:vAlign w:val="center"/>
          </w:tcPr>
          <w:p w:rsidR="00FB17C5" w:rsidRDefault="00FB17C5">
            <w:pPr>
              <w:jc w:val="center"/>
              <w:rPr>
                <w:rFonts w:ascii="Times New Roman" w:eastAsia="仿宋_GB2312" w:hAnsi="Times New Roman"/>
                <w:color w:val="000000" w:themeColor="text1"/>
                <w:sz w:val="24"/>
                <w:szCs w:val="21"/>
              </w:rPr>
            </w:pP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color w:val="000000" w:themeColor="text1"/>
                <w:sz w:val="24"/>
                <w:szCs w:val="21"/>
              </w:rPr>
              <w:t>5G</w:t>
            </w:r>
            <w:r>
              <w:rPr>
                <w:rFonts w:ascii="Times New Roman" w:eastAsia="仿宋_GB2312" w:hAnsi="Times New Roman"/>
                <w:color w:val="000000" w:themeColor="text1"/>
                <w:sz w:val="24"/>
                <w:szCs w:val="21"/>
              </w:rPr>
              <w:t>网络</w:t>
            </w:r>
            <w:r>
              <w:rPr>
                <w:rFonts w:ascii="Times New Roman" w:eastAsia="仿宋_GB2312" w:hAnsi="Times New Roman" w:hint="eastAsia"/>
                <w:color w:val="000000" w:themeColor="text1"/>
                <w:sz w:val="24"/>
                <w:szCs w:val="21"/>
              </w:rPr>
              <w:t>乡村覆盖率（</w:t>
            </w:r>
            <w:r>
              <w:rPr>
                <w:rFonts w:ascii="Times New Roman" w:eastAsia="仿宋_GB2312" w:hAnsi="Times New Roman" w:hint="eastAsia"/>
                <w:color w:val="000000" w:themeColor="text1"/>
                <w:sz w:val="24"/>
                <w:szCs w:val="21"/>
              </w:rPr>
              <w:t>%</w:t>
            </w:r>
            <w:r>
              <w:rPr>
                <w:rFonts w:ascii="Times New Roman" w:eastAsia="仿宋_GB2312" w:hAnsi="Times New Roman" w:hint="eastAsia"/>
                <w:color w:val="000000" w:themeColor="text1"/>
                <w:sz w:val="24"/>
                <w:szCs w:val="21"/>
              </w:rPr>
              <w:t>）</w:t>
            </w:r>
          </w:p>
        </w:tc>
        <w:tc>
          <w:tcPr>
            <w:tcW w:w="1151"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100%</w:t>
            </w:r>
          </w:p>
        </w:tc>
        <w:tc>
          <w:tcPr>
            <w:tcW w:w="1216" w:type="dxa"/>
            <w:vAlign w:val="center"/>
          </w:tcPr>
          <w:p w:rsidR="00FB17C5" w:rsidRDefault="00FB17C5">
            <w:pPr>
              <w:jc w:val="center"/>
              <w:rPr>
                <w:rFonts w:ascii="Times New Roman" w:eastAsia="仿宋_GB2312" w:hAnsi="Times New Roman"/>
                <w:color w:val="000000" w:themeColor="text1"/>
                <w:sz w:val="24"/>
                <w:szCs w:val="21"/>
              </w:rPr>
            </w:pPr>
          </w:p>
        </w:tc>
      </w:tr>
      <w:tr w:rsidR="00FB17C5">
        <w:trPr>
          <w:jc w:val="center"/>
        </w:trPr>
        <w:tc>
          <w:tcPr>
            <w:tcW w:w="755" w:type="dxa"/>
            <w:vMerge/>
            <w:vAlign w:val="center"/>
          </w:tcPr>
          <w:p w:rsidR="00FB17C5" w:rsidRDefault="00FB17C5">
            <w:pPr>
              <w:jc w:val="center"/>
              <w:rPr>
                <w:rFonts w:ascii="Times New Roman" w:eastAsia="仿宋_GB2312" w:hAnsi="Times New Roman"/>
                <w:color w:val="000000" w:themeColor="text1"/>
                <w:sz w:val="24"/>
                <w:szCs w:val="21"/>
              </w:rPr>
            </w:pP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color w:val="000000" w:themeColor="text1"/>
                <w:sz w:val="24"/>
                <w:szCs w:val="21"/>
              </w:rPr>
              <w:t>农村卫生厕所普及率</w:t>
            </w:r>
            <w:r>
              <w:rPr>
                <w:rFonts w:ascii="Times New Roman" w:eastAsia="仿宋_GB2312" w:hAnsi="Times New Roman" w:hint="eastAsia"/>
                <w:color w:val="000000" w:themeColor="text1"/>
                <w:sz w:val="24"/>
                <w:szCs w:val="21"/>
              </w:rPr>
              <w:t>（</w:t>
            </w:r>
            <w:r>
              <w:rPr>
                <w:rFonts w:ascii="Times New Roman" w:eastAsia="仿宋_GB2312" w:hAnsi="Times New Roman" w:hint="eastAsia"/>
                <w:color w:val="000000" w:themeColor="text1"/>
                <w:sz w:val="24"/>
                <w:szCs w:val="21"/>
              </w:rPr>
              <w:t>%</w:t>
            </w:r>
            <w:r>
              <w:rPr>
                <w:rFonts w:ascii="Times New Roman" w:eastAsia="仿宋_GB2312" w:hAnsi="Times New Roman" w:hint="eastAsia"/>
                <w:color w:val="000000" w:themeColor="text1"/>
                <w:sz w:val="24"/>
                <w:szCs w:val="21"/>
              </w:rPr>
              <w:t>）</w:t>
            </w:r>
          </w:p>
        </w:tc>
        <w:tc>
          <w:tcPr>
            <w:tcW w:w="1151"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94%</w:t>
            </w:r>
            <w:r>
              <w:rPr>
                <w:rFonts w:ascii="Times New Roman" w:eastAsia="仿宋_GB2312" w:hAnsi="Times New Roman" w:hint="eastAsia"/>
                <w:color w:val="000000" w:themeColor="text1"/>
                <w:sz w:val="24"/>
                <w:szCs w:val="21"/>
              </w:rPr>
              <w:t>以上</w:t>
            </w:r>
          </w:p>
        </w:tc>
        <w:tc>
          <w:tcPr>
            <w:tcW w:w="1216" w:type="dxa"/>
            <w:vAlign w:val="center"/>
          </w:tcPr>
          <w:p w:rsidR="00FB17C5" w:rsidRDefault="00FB17C5">
            <w:pPr>
              <w:jc w:val="center"/>
              <w:rPr>
                <w:rFonts w:ascii="Times New Roman" w:eastAsia="仿宋_GB2312" w:hAnsi="Times New Roman"/>
                <w:color w:val="000000" w:themeColor="text1"/>
                <w:sz w:val="24"/>
                <w:szCs w:val="21"/>
              </w:rPr>
            </w:pPr>
          </w:p>
        </w:tc>
      </w:tr>
      <w:tr w:rsidR="00FB17C5">
        <w:trPr>
          <w:jc w:val="center"/>
        </w:trPr>
        <w:tc>
          <w:tcPr>
            <w:tcW w:w="755" w:type="dxa"/>
            <w:vMerge/>
            <w:vAlign w:val="center"/>
          </w:tcPr>
          <w:p w:rsidR="00FB17C5" w:rsidRDefault="00FB17C5">
            <w:pPr>
              <w:jc w:val="center"/>
              <w:rPr>
                <w:rFonts w:ascii="Times New Roman" w:eastAsia="仿宋_GB2312" w:hAnsi="Times New Roman"/>
                <w:color w:val="000000" w:themeColor="text1"/>
                <w:sz w:val="24"/>
                <w:szCs w:val="21"/>
              </w:rPr>
            </w:pP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color w:val="000000" w:themeColor="text1"/>
                <w:sz w:val="24"/>
                <w:szCs w:val="21"/>
              </w:rPr>
              <w:t>生活污水治理率</w:t>
            </w:r>
            <w:r>
              <w:rPr>
                <w:rFonts w:ascii="Times New Roman" w:eastAsia="仿宋_GB2312" w:hAnsi="Times New Roman" w:hint="eastAsia"/>
                <w:color w:val="000000" w:themeColor="text1"/>
                <w:sz w:val="24"/>
                <w:szCs w:val="21"/>
              </w:rPr>
              <w:t>（</w:t>
            </w:r>
            <w:r>
              <w:rPr>
                <w:rFonts w:ascii="Times New Roman" w:eastAsia="仿宋_GB2312" w:hAnsi="Times New Roman" w:hint="eastAsia"/>
                <w:color w:val="000000" w:themeColor="text1"/>
                <w:sz w:val="24"/>
                <w:szCs w:val="21"/>
              </w:rPr>
              <w:t>%</w:t>
            </w:r>
            <w:r>
              <w:rPr>
                <w:rFonts w:ascii="Times New Roman" w:eastAsia="仿宋_GB2312" w:hAnsi="Times New Roman" w:hint="eastAsia"/>
                <w:color w:val="000000" w:themeColor="text1"/>
                <w:sz w:val="24"/>
                <w:szCs w:val="21"/>
              </w:rPr>
              <w:t>）</w:t>
            </w:r>
          </w:p>
        </w:tc>
        <w:tc>
          <w:tcPr>
            <w:tcW w:w="1151"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80%</w:t>
            </w:r>
            <w:r>
              <w:rPr>
                <w:rFonts w:ascii="Times New Roman" w:eastAsia="仿宋_GB2312" w:hAnsi="Times New Roman" w:hint="eastAsia"/>
                <w:color w:val="000000" w:themeColor="text1"/>
                <w:sz w:val="24"/>
                <w:szCs w:val="21"/>
              </w:rPr>
              <w:t>以上</w:t>
            </w:r>
          </w:p>
        </w:tc>
        <w:tc>
          <w:tcPr>
            <w:tcW w:w="1216" w:type="dxa"/>
            <w:vAlign w:val="center"/>
          </w:tcPr>
          <w:p w:rsidR="00FB17C5" w:rsidRDefault="00FB17C5">
            <w:pPr>
              <w:jc w:val="center"/>
              <w:rPr>
                <w:rFonts w:ascii="Times New Roman" w:eastAsia="仿宋_GB2312" w:hAnsi="Times New Roman"/>
                <w:color w:val="000000" w:themeColor="text1"/>
                <w:sz w:val="24"/>
                <w:szCs w:val="21"/>
              </w:rPr>
            </w:pPr>
          </w:p>
        </w:tc>
      </w:tr>
      <w:tr w:rsidR="00FB17C5">
        <w:trPr>
          <w:jc w:val="center"/>
        </w:trPr>
        <w:tc>
          <w:tcPr>
            <w:tcW w:w="755" w:type="dxa"/>
            <w:vMerge/>
            <w:vAlign w:val="center"/>
          </w:tcPr>
          <w:p w:rsidR="00FB17C5" w:rsidRDefault="00FB17C5">
            <w:pPr>
              <w:jc w:val="center"/>
              <w:rPr>
                <w:rFonts w:ascii="Times New Roman" w:eastAsia="仿宋_GB2312" w:hAnsi="Times New Roman"/>
                <w:color w:val="000000" w:themeColor="text1"/>
                <w:sz w:val="24"/>
                <w:szCs w:val="21"/>
              </w:rPr>
            </w:pPr>
          </w:p>
        </w:tc>
        <w:tc>
          <w:tcPr>
            <w:tcW w:w="4230" w:type="dxa"/>
            <w:vAlign w:val="center"/>
          </w:tcPr>
          <w:p w:rsidR="00FB17C5" w:rsidRDefault="008A496A">
            <w:pP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新建精品示范村</w:t>
            </w:r>
            <w:r>
              <w:rPr>
                <w:rFonts w:ascii="Times New Roman" w:eastAsia="仿宋_GB2312" w:hAnsi="Times New Roman" w:hint="eastAsia"/>
                <w:color w:val="000000" w:themeColor="text1"/>
                <w:sz w:val="24"/>
                <w:szCs w:val="21"/>
              </w:rPr>
              <w:t>（</w:t>
            </w:r>
            <w:proofErr w:type="gramStart"/>
            <w:r>
              <w:rPr>
                <w:rFonts w:ascii="Times New Roman" w:eastAsia="仿宋_GB2312" w:hAnsi="Times New Roman" w:hint="eastAsia"/>
                <w:color w:val="000000" w:themeColor="text1"/>
                <w:sz w:val="24"/>
                <w:szCs w:val="21"/>
              </w:rPr>
              <w:t>个</w:t>
            </w:r>
            <w:proofErr w:type="gramEnd"/>
            <w:r>
              <w:rPr>
                <w:rFonts w:ascii="Times New Roman" w:eastAsia="仿宋_GB2312" w:hAnsi="Times New Roman" w:hint="eastAsia"/>
                <w:color w:val="000000" w:themeColor="text1"/>
                <w:sz w:val="24"/>
                <w:szCs w:val="21"/>
              </w:rPr>
              <w:t>）</w:t>
            </w:r>
          </w:p>
        </w:tc>
        <w:tc>
          <w:tcPr>
            <w:tcW w:w="1151" w:type="dxa"/>
            <w:vAlign w:val="center"/>
          </w:tcPr>
          <w:p w:rsidR="00FB17C5" w:rsidRDefault="008A496A">
            <w:pPr>
              <w:jc w:val="center"/>
              <w:rPr>
                <w:rFonts w:ascii="Times New Roman" w:eastAsia="仿宋_GB2312" w:hAnsi="Times New Roman"/>
                <w:color w:val="000000" w:themeColor="text1"/>
                <w:sz w:val="24"/>
                <w:szCs w:val="21"/>
              </w:rPr>
            </w:pPr>
            <w:r>
              <w:rPr>
                <w:rFonts w:ascii="Times New Roman" w:eastAsia="仿宋_GB2312" w:hAnsi="Times New Roman" w:hint="eastAsia"/>
                <w:color w:val="000000" w:themeColor="text1"/>
                <w:sz w:val="24"/>
                <w:szCs w:val="21"/>
              </w:rPr>
              <w:t>40</w:t>
            </w:r>
          </w:p>
        </w:tc>
        <w:tc>
          <w:tcPr>
            <w:tcW w:w="1216" w:type="dxa"/>
            <w:vAlign w:val="center"/>
          </w:tcPr>
          <w:p w:rsidR="00FB17C5" w:rsidRDefault="00FB17C5">
            <w:pPr>
              <w:jc w:val="center"/>
              <w:rPr>
                <w:rFonts w:ascii="Times New Roman" w:eastAsia="仿宋_GB2312" w:hAnsi="Times New Roman"/>
                <w:color w:val="000000" w:themeColor="text1"/>
                <w:sz w:val="24"/>
                <w:szCs w:val="21"/>
              </w:rPr>
            </w:pPr>
          </w:p>
        </w:tc>
      </w:tr>
    </w:tbl>
    <w:p w:rsidR="00FB17C5" w:rsidRDefault="008A496A">
      <w:pPr>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br w:type="page"/>
      </w:r>
    </w:p>
    <w:p w:rsidR="00FB17C5" w:rsidRDefault="008A496A">
      <w:pPr>
        <w:jc w:val="center"/>
        <w:outlineLvl w:val="0"/>
        <w:rPr>
          <w:rFonts w:ascii="Times New Roman" w:eastAsia="黑体" w:hAnsi="Times New Roman" w:cs="黑体"/>
          <w:color w:val="000000" w:themeColor="text1"/>
          <w:sz w:val="32"/>
          <w:szCs w:val="32"/>
        </w:rPr>
      </w:pPr>
      <w:bookmarkStart w:id="44" w:name="_Toc18494"/>
      <w:bookmarkStart w:id="45" w:name="_Toc28407"/>
      <w:bookmarkStart w:id="46" w:name="_Toc18173"/>
      <w:bookmarkStart w:id="47" w:name="_Toc7815"/>
      <w:bookmarkStart w:id="48" w:name="_Toc3202"/>
      <w:bookmarkStart w:id="49" w:name="_Toc25078"/>
      <w:bookmarkStart w:id="50" w:name="_Toc5104"/>
      <w:bookmarkStart w:id="51" w:name="_Toc27775"/>
      <w:r>
        <w:rPr>
          <w:rFonts w:ascii="Times New Roman" w:eastAsia="黑体" w:hAnsi="Times New Roman" w:cs="黑体" w:hint="eastAsia"/>
          <w:color w:val="000000" w:themeColor="text1"/>
          <w:sz w:val="32"/>
          <w:szCs w:val="32"/>
        </w:rPr>
        <w:lastRenderedPageBreak/>
        <w:t>第二章</w:t>
      </w:r>
      <w:r>
        <w:rPr>
          <w:rFonts w:ascii="Times New Roman" w:eastAsia="黑体" w:hAnsi="Times New Roman" w:cs="黑体" w:hint="eastAsia"/>
          <w:color w:val="000000" w:themeColor="text1"/>
          <w:sz w:val="32"/>
          <w:szCs w:val="32"/>
        </w:rPr>
        <w:t xml:space="preserve"> </w:t>
      </w:r>
      <w:r>
        <w:rPr>
          <w:rFonts w:ascii="Times New Roman" w:eastAsia="黑体" w:hAnsi="Times New Roman" w:cs="黑体" w:hint="eastAsia"/>
          <w:color w:val="000000" w:themeColor="text1"/>
          <w:sz w:val="32"/>
          <w:szCs w:val="32"/>
        </w:rPr>
        <w:t>持续</w:t>
      </w:r>
      <w:r>
        <w:rPr>
          <w:rFonts w:ascii="Times New Roman" w:eastAsia="黑体" w:hAnsi="Times New Roman" w:cs="黑体" w:hint="eastAsia"/>
          <w:color w:val="000000" w:themeColor="text1"/>
          <w:sz w:val="32"/>
          <w:szCs w:val="32"/>
        </w:rPr>
        <w:t>夯实农业生产基础</w:t>
      </w:r>
      <w:bookmarkEnd w:id="44"/>
      <w:bookmarkEnd w:id="45"/>
      <w:r>
        <w:rPr>
          <w:rFonts w:ascii="Times New Roman" w:eastAsia="黑体" w:hAnsi="Times New Roman" w:cs="黑体" w:hint="eastAsia"/>
          <w:color w:val="000000" w:themeColor="text1"/>
          <w:sz w:val="32"/>
          <w:szCs w:val="32"/>
        </w:rPr>
        <w:t>，</w:t>
      </w:r>
      <w:r>
        <w:rPr>
          <w:rFonts w:ascii="Times New Roman" w:eastAsia="黑体" w:hAnsi="Times New Roman" w:cs="黑体" w:hint="eastAsia"/>
          <w:color w:val="000000" w:themeColor="text1"/>
          <w:sz w:val="32"/>
          <w:szCs w:val="32"/>
        </w:rPr>
        <w:t>巩固现代农业产业体系</w:t>
      </w:r>
      <w:bookmarkEnd w:id="46"/>
      <w:bookmarkEnd w:id="47"/>
      <w:bookmarkEnd w:id="48"/>
      <w:bookmarkEnd w:id="49"/>
      <w:bookmarkEnd w:id="50"/>
      <w:bookmarkEnd w:id="51"/>
    </w:p>
    <w:p w:rsidR="00FB17C5" w:rsidRDefault="00FB17C5">
      <w:pPr>
        <w:jc w:val="center"/>
        <w:rPr>
          <w:rFonts w:ascii="Times New Roman" w:eastAsia="黑体" w:hAnsi="Times New Roman" w:cs="黑体"/>
          <w:color w:val="000000" w:themeColor="text1"/>
          <w:sz w:val="32"/>
          <w:szCs w:val="32"/>
        </w:rPr>
      </w:pPr>
    </w:p>
    <w:p w:rsidR="00FB17C5" w:rsidRDefault="008A496A">
      <w:pPr>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color w:val="000000" w:themeColor="text1"/>
          <w:sz w:val="32"/>
          <w:szCs w:val="32"/>
        </w:rPr>
        <w:t>以保障粮食安全为首要任务，全面落实党政同责，严守</w:t>
      </w:r>
      <w:r>
        <w:rPr>
          <w:rFonts w:ascii="Times New Roman" w:eastAsia="仿宋_GB2312" w:hAnsi="Times New Roman" w:cs="仿宋_GB2312" w:hint="eastAsia"/>
          <w:color w:val="000000" w:themeColor="text1"/>
          <w:sz w:val="32"/>
          <w:szCs w:val="32"/>
        </w:rPr>
        <w:t>耕地保护红线</w:t>
      </w:r>
      <w:r>
        <w:rPr>
          <w:rFonts w:ascii="Times New Roman" w:eastAsia="仿宋_GB2312" w:hAnsi="Times New Roman" w:cs="仿宋_GB2312" w:hint="eastAsia"/>
          <w:color w:val="000000" w:themeColor="text1"/>
          <w:sz w:val="32"/>
          <w:szCs w:val="32"/>
        </w:rPr>
        <w:t>。通过实施“藏粮于地、藏粮于技”战略，推进高标准农田建设改造，强化防灾减灾能力，稳定粮食产能。以“田长制”筑牢耕地保护防线，提升耕地质量，同时优化农业结构，壮大畜禽、果蔬、水产等产业，全方位保障农产</w:t>
      </w:r>
      <w:r>
        <w:rPr>
          <w:rFonts w:ascii="Times New Roman" w:eastAsia="仿宋_GB2312" w:hAnsi="Times New Roman" w:cs="仿宋_GB2312" w:hint="eastAsia"/>
          <w:sz w:val="32"/>
          <w:szCs w:val="32"/>
        </w:rPr>
        <w:t>品供给充足、安全优质。</w:t>
      </w:r>
    </w:p>
    <w:p w:rsidR="00FB17C5" w:rsidRDefault="00FB17C5">
      <w:pPr>
        <w:ind w:firstLineChars="200" w:firstLine="640"/>
        <w:rPr>
          <w:rFonts w:ascii="Times New Roman" w:eastAsia="仿宋_GB2312" w:hAnsi="Times New Roman" w:cs="仿宋_GB2312"/>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52" w:name="_Toc21776"/>
      <w:bookmarkStart w:id="53" w:name="_Toc8701"/>
      <w:bookmarkStart w:id="54" w:name="_Toc9946"/>
      <w:bookmarkStart w:id="55" w:name="_Toc12147"/>
      <w:bookmarkStart w:id="56" w:name="_Toc29211"/>
      <w:bookmarkStart w:id="57" w:name="_Toc12881"/>
      <w:bookmarkStart w:id="58" w:name="_Toc3160"/>
      <w:r>
        <w:rPr>
          <w:rFonts w:ascii="Times New Roman" w:eastAsia="楷体_GB2312" w:hAnsi="Times New Roman" w:cs="楷体_GB2312" w:hint="eastAsia"/>
          <w:color w:val="000000" w:themeColor="text1"/>
          <w:sz w:val="32"/>
          <w:szCs w:val="32"/>
        </w:rPr>
        <w:t>第一节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稳定粮食生产能力</w:t>
      </w:r>
      <w:bookmarkEnd w:id="52"/>
      <w:bookmarkEnd w:id="53"/>
      <w:bookmarkEnd w:id="54"/>
      <w:bookmarkEnd w:id="55"/>
      <w:bookmarkEnd w:id="56"/>
      <w:bookmarkEnd w:id="57"/>
      <w:bookmarkEnd w:id="58"/>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坚决扛起粮食安全政治责任，全面落实粮食安全党政同责，确保粮食播种面积稳定。淮北市将坚决扛</w:t>
      </w:r>
      <w:proofErr w:type="gramStart"/>
      <w:r>
        <w:rPr>
          <w:rFonts w:ascii="Times New Roman" w:eastAsia="仿宋_GB2312" w:hAnsi="Times New Roman" w:cs="仿宋_GB2312" w:hint="eastAsia"/>
          <w:color w:val="000000" w:themeColor="text1"/>
          <w:sz w:val="32"/>
          <w:szCs w:val="32"/>
        </w:rPr>
        <w:t>牢粮食</w:t>
      </w:r>
      <w:proofErr w:type="gramEnd"/>
      <w:r>
        <w:rPr>
          <w:rFonts w:ascii="Times New Roman" w:eastAsia="仿宋_GB2312" w:hAnsi="Times New Roman" w:cs="仿宋_GB2312" w:hint="eastAsia"/>
          <w:color w:val="000000" w:themeColor="text1"/>
          <w:sz w:val="32"/>
          <w:szCs w:val="32"/>
        </w:rPr>
        <w:t>安全政治责任，多</w:t>
      </w:r>
      <w:proofErr w:type="gramStart"/>
      <w:r>
        <w:rPr>
          <w:rFonts w:ascii="Times New Roman" w:eastAsia="仿宋_GB2312" w:hAnsi="Times New Roman" w:cs="仿宋_GB2312" w:hint="eastAsia"/>
          <w:color w:val="000000" w:themeColor="text1"/>
          <w:sz w:val="32"/>
          <w:szCs w:val="32"/>
        </w:rPr>
        <w:t>措</w:t>
      </w:r>
      <w:proofErr w:type="gramEnd"/>
      <w:r>
        <w:rPr>
          <w:rFonts w:ascii="Times New Roman" w:eastAsia="仿宋_GB2312" w:hAnsi="Times New Roman" w:cs="仿宋_GB2312" w:hint="eastAsia"/>
          <w:color w:val="000000" w:themeColor="text1"/>
          <w:sz w:val="32"/>
          <w:szCs w:val="32"/>
        </w:rPr>
        <w:t>并举稳定提升粮食综合生产能力。严格落实粮食安全党政同责，将粮食安全纳入各级</w:t>
      </w:r>
      <w:r>
        <w:rPr>
          <w:rFonts w:ascii="Times New Roman" w:eastAsia="仿宋_GB2312" w:hAnsi="Times New Roman" w:cs="仿宋_GB2312" w:hint="eastAsia"/>
          <w:color w:val="000000" w:themeColor="text1"/>
          <w:sz w:val="32"/>
          <w:szCs w:val="32"/>
        </w:rPr>
        <w:t>党委、政府</w:t>
      </w:r>
      <w:r>
        <w:rPr>
          <w:rFonts w:ascii="Times New Roman" w:eastAsia="仿宋_GB2312" w:hAnsi="Times New Roman" w:cs="仿宋_GB2312" w:hint="eastAsia"/>
          <w:color w:val="000000" w:themeColor="text1"/>
          <w:sz w:val="32"/>
          <w:szCs w:val="32"/>
        </w:rPr>
        <w:t>目标责任制考核，强化耕地保护红线意识，坚决遏制耕地</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非农化</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、防止</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非粮化</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。深化测土配方施肥行动，大力推广秸秆肥料化利用和耕地有机质提升工程，力争耕层土壤有机质含量持续提高。重点建设小麦标准化</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良繁带</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，持续提升自备库库容占比，推进绿色储粮技术应用，确保粮食产后减损增效。</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十五五”期间</w:t>
      </w:r>
      <w:r>
        <w:rPr>
          <w:rFonts w:ascii="Times New Roman" w:eastAsia="仿宋_GB2312" w:hAnsi="Times New Roman" w:cs="仿宋_GB2312" w:hint="eastAsia"/>
          <w:color w:val="000000" w:themeColor="text1"/>
          <w:sz w:val="32"/>
          <w:szCs w:val="32"/>
        </w:rPr>
        <w:t>新建高标准农田</w:t>
      </w: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hint="eastAsia"/>
          <w:color w:val="000000" w:themeColor="text1"/>
          <w:sz w:val="32"/>
          <w:szCs w:val="32"/>
        </w:rPr>
        <w:t>万亩、改造提升</w:t>
      </w:r>
      <w:r>
        <w:rPr>
          <w:rFonts w:ascii="Times New Roman" w:eastAsia="仿宋_GB2312" w:hAnsi="Times New Roman" w:cs="仿宋_GB2312" w:hint="eastAsia"/>
          <w:color w:val="000000" w:themeColor="text1"/>
          <w:sz w:val="32"/>
          <w:szCs w:val="32"/>
        </w:rPr>
        <w:t>38</w:t>
      </w:r>
      <w:r>
        <w:rPr>
          <w:rFonts w:ascii="Times New Roman" w:eastAsia="仿宋_GB2312" w:hAnsi="Times New Roman" w:cs="仿宋_GB2312" w:hint="eastAsia"/>
          <w:color w:val="000000" w:themeColor="text1"/>
          <w:sz w:val="32"/>
          <w:szCs w:val="32"/>
        </w:rPr>
        <w:t>万亩，重点加强农田水利设施建设和地力培育。强化农业防灾减灾能力建设，完善“市</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县</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乡</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村”四级病虫害监测</w:t>
      </w:r>
      <w:r>
        <w:rPr>
          <w:rFonts w:ascii="Times New Roman" w:eastAsia="仿宋_GB2312" w:hAnsi="Times New Roman" w:cs="仿宋_GB2312" w:hint="eastAsia"/>
          <w:color w:val="000000" w:themeColor="text1"/>
          <w:sz w:val="32"/>
          <w:szCs w:val="32"/>
        </w:rPr>
        <w:lastRenderedPageBreak/>
        <w:t>防控体系和智慧气象服务体系，</w:t>
      </w:r>
      <w:r>
        <w:rPr>
          <w:rFonts w:ascii="Times New Roman" w:eastAsia="仿宋_GB2312" w:hAnsi="Times New Roman" w:cs="仿宋_GB2312" w:hint="eastAsia"/>
          <w:color w:val="000000" w:themeColor="text1"/>
          <w:sz w:val="32"/>
          <w:szCs w:val="32"/>
        </w:rPr>
        <w:t>将</w:t>
      </w:r>
      <w:r>
        <w:rPr>
          <w:rFonts w:ascii="Times New Roman" w:eastAsia="仿宋_GB2312" w:hAnsi="Times New Roman" w:cs="仿宋_GB2312" w:hint="eastAsia"/>
          <w:color w:val="000000" w:themeColor="text1"/>
          <w:sz w:val="32"/>
          <w:szCs w:val="32"/>
        </w:rPr>
        <w:t>机收损失率严格控制在国家标准以内，保障粮食生产稳产高产</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为保障国家粮食安全贡献淮北力量。</w:t>
      </w: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淮北市立足皖北平原“江淮粮仓”核心地位，以科技农业提升产能、绿色农园守护生态、品牌农业激活市场为导向，高标准推进粮食生产功能区建设，推广智能农机与数字农田全覆盖；深化畜禽粪污资源化利用和秸秆综合利用，筑牢粮食生产生态安全屏障；</w:t>
      </w:r>
      <w:r>
        <w:rPr>
          <w:rFonts w:ascii="Times New Roman" w:eastAsia="仿宋_GB2312" w:hAnsi="Times New Roman" w:cs="仿宋_GB2312" w:hint="eastAsia"/>
          <w:color w:val="000000" w:themeColor="text1"/>
          <w:sz w:val="32"/>
          <w:szCs w:val="32"/>
        </w:rPr>
        <w:t>打造特色</w:t>
      </w:r>
      <w:r>
        <w:rPr>
          <w:rFonts w:ascii="Times New Roman" w:eastAsia="仿宋_GB2312" w:hAnsi="Times New Roman" w:cs="仿宋_GB2312" w:hint="eastAsia"/>
          <w:color w:val="000000" w:themeColor="text1"/>
          <w:sz w:val="32"/>
          <w:szCs w:val="32"/>
        </w:rPr>
        <w:t>区域公共品牌，推动优质小麦、玉米等农产品“出村进城”，实现粮食安全与生态效益双提升，为江淮粮仓高质量发展注入科技动能与绿色活力。</w:t>
      </w:r>
    </w:p>
    <w:tbl>
      <w:tblPr>
        <w:tblStyle w:val="a7"/>
        <w:tblW w:w="0" w:type="auto"/>
        <w:tblLook w:val="04A0" w:firstRow="1" w:lastRow="0" w:firstColumn="1" w:lastColumn="0" w:noHBand="0" w:noVBand="1"/>
      </w:tblPr>
      <w:tblGrid>
        <w:gridCol w:w="8522"/>
      </w:tblGrid>
      <w:tr w:rsidR="00FB17C5">
        <w:tc>
          <w:tcPr>
            <w:tcW w:w="8522" w:type="dxa"/>
          </w:tcPr>
          <w:p w:rsidR="00FB17C5" w:rsidRDefault="008A496A">
            <w:pPr>
              <w:pStyle w:val="ab"/>
              <w:rPr>
                <w:rFonts w:ascii="Times New Roman" w:eastAsia="仿宋_GB2312" w:hAnsi="Times New Roman" w:cs="仿宋_GB2312"/>
                <w:color w:val="000000" w:themeColor="text1"/>
                <w:sz w:val="32"/>
                <w:szCs w:val="32"/>
              </w:rPr>
            </w:pPr>
            <w:r>
              <w:rPr>
                <w:rFonts w:ascii="Times New Roman" w:hAnsi="Times New Roman" w:cs="黑体" w:hint="eastAsia"/>
                <w:color w:val="000000" w:themeColor="text1"/>
              </w:rPr>
              <w:t>专栏</w:t>
            </w:r>
            <w:r>
              <w:rPr>
                <w:rFonts w:ascii="Times New Roman" w:hAnsi="Times New Roman" w:cs="黑体" w:hint="eastAsia"/>
                <w:color w:val="000000" w:themeColor="text1"/>
              </w:rPr>
              <w:t>2</w:t>
            </w:r>
            <w:r>
              <w:rPr>
                <w:rFonts w:ascii="Times New Roman" w:hAnsi="Times New Roman" w:cs="黑体" w:hint="eastAsia"/>
                <w:color w:val="000000" w:themeColor="text1"/>
              </w:rPr>
              <w:t xml:space="preserve"> </w:t>
            </w:r>
            <w:r>
              <w:rPr>
                <w:rFonts w:ascii="Times New Roman" w:hAnsi="Times New Roman" w:cs="黑体" w:hint="eastAsia"/>
                <w:color w:val="000000" w:themeColor="text1"/>
              </w:rPr>
              <w:t>高标准</w:t>
            </w:r>
            <w:r>
              <w:rPr>
                <w:rFonts w:ascii="Times New Roman" w:hAnsi="Times New Roman" w:cs="黑体" w:hint="eastAsia"/>
                <w:color w:val="000000" w:themeColor="text1"/>
              </w:rPr>
              <w:t>农</w:t>
            </w:r>
            <w:r>
              <w:rPr>
                <w:rFonts w:ascii="Times New Roman" w:hAnsi="Times New Roman" w:cs="黑体" w:hint="eastAsia"/>
                <w:color w:val="000000" w:themeColor="text1"/>
              </w:rPr>
              <w:t>田提质工程</w:t>
            </w:r>
          </w:p>
        </w:tc>
      </w:tr>
      <w:tr w:rsidR="00FB17C5">
        <w:tc>
          <w:tcPr>
            <w:tcW w:w="8522" w:type="dxa"/>
          </w:tcPr>
          <w:p w:rsidR="00FB17C5" w:rsidRDefault="008A496A">
            <w:pPr>
              <w:ind w:firstLineChars="200" w:firstLine="560"/>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color w:val="000000" w:themeColor="text1"/>
                <w:sz w:val="28"/>
                <w:szCs w:val="28"/>
              </w:rPr>
              <w:t>以保障粮食安全为底线，以设施化、绿色化、标准化、服务化为方向，整合高标准农田建设、绿色防控、高产增效、农事服务四大核心任务，构建“田块提质</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绿色护产</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高产增效</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全程服务”的粮食生产全链条支撑体系，打造皖北地区粮食安全保障与农业现代化示范标杆，夯实淮北市农业高质量发展的核心基础。</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高标准</w:t>
            </w:r>
            <w:r>
              <w:rPr>
                <w:rFonts w:ascii="Times New Roman" w:eastAsia="仿宋_GB2312" w:hAnsi="Times New Roman" w:cs="仿宋_GB2312" w:hint="eastAsia"/>
                <w:b/>
                <w:bCs/>
                <w:color w:val="000000" w:themeColor="text1"/>
                <w:sz w:val="28"/>
                <w:szCs w:val="28"/>
              </w:rPr>
              <w:t>农</w:t>
            </w:r>
            <w:r>
              <w:rPr>
                <w:rFonts w:ascii="Times New Roman" w:eastAsia="仿宋_GB2312" w:hAnsi="Times New Roman" w:cs="仿宋_GB2312" w:hint="eastAsia"/>
                <w:b/>
                <w:bCs/>
                <w:color w:val="000000" w:themeColor="text1"/>
                <w:sz w:val="28"/>
                <w:szCs w:val="28"/>
              </w:rPr>
              <w:t>田基础设施板块</w:t>
            </w:r>
            <w:r>
              <w:rPr>
                <w:rFonts w:ascii="Times New Roman" w:eastAsia="仿宋_GB2312" w:hAnsi="Times New Roman" w:cs="仿宋_GB2312" w:hint="eastAsia"/>
                <w:color w:val="000000" w:themeColor="text1"/>
                <w:sz w:val="28"/>
                <w:szCs w:val="28"/>
              </w:rPr>
              <w:t>：统筹推进“新建</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改造”双轮驱动，完成</w:t>
            </w:r>
            <w:r>
              <w:rPr>
                <w:rFonts w:ascii="Times New Roman" w:eastAsia="仿宋_GB2312" w:hAnsi="Times New Roman" w:cs="仿宋_GB2312" w:hint="eastAsia"/>
                <w:color w:val="000000" w:themeColor="text1"/>
                <w:sz w:val="28"/>
                <w:szCs w:val="28"/>
              </w:rPr>
              <w:t>7</w:t>
            </w:r>
            <w:r>
              <w:rPr>
                <w:rFonts w:ascii="Times New Roman" w:eastAsia="仿宋_GB2312" w:hAnsi="Times New Roman" w:cs="仿宋_GB2312" w:hint="eastAsia"/>
                <w:color w:val="000000" w:themeColor="text1"/>
                <w:sz w:val="28"/>
                <w:szCs w:val="28"/>
              </w:rPr>
              <w:t>万亩新增高标准农田建设与</w:t>
            </w:r>
            <w:r>
              <w:rPr>
                <w:rFonts w:ascii="Times New Roman" w:eastAsia="仿宋_GB2312" w:hAnsi="Times New Roman" w:cs="仿宋_GB2312" w:hint="eastAsia"/>
                <w:color w:val="000000" w:themeColor="text1"/>
                <w:sz w:val="28"/>
                <w:szCs w:val="28"/>
              </w:rPr>
              <w:t>38</w:t>
            </w:r>
            <w:r>
              <w:rPr>
                <w:rFonts w:ascii="Times New Roman" w:eastAsia="仿宋_GB2312" w:hAnsi="Times New Roman" w:cs="仿宋_GB2312" w:hint="eastAsia"/>
                <w:color w:val="000000" w:themeColor="text1"/>
                <w:sz w:val="28"/>
                <w:szCs w:val="28"/>
              </w:rPr>
              <w:t>万亩现有农田改造提升，同步配套灌排、路网、电力等基础设施，优化田块布局与耕作条件，为绿色防控、高产栽培提供硬件支撑，实现“田成方、路相通、渠相连、旱能灌、涝能排”的标准化生产基础。</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绿色防控与高产增效协同板块</w:t>
            </w:r>
            <w:r>
              <w:rPr>
                <w:rFonts w:ascii="Times New Roman" w:eastAsia="仿宋_GB2312" w:hAnsi="Times New Roman" w:cs="仿宋_GB2312" w:hint="eastAsia"/>
                <w:color w:val="000000" w:themeColor="text1"/>
                <w:sz w:val="28"/>
                <w:szCs w:val="28"/>
              </w:rPr>
              <w:t>：以高标准粮田为核心载体，布局</w:t>
            </w:r>
            <w:r>
              <w:rPr>
                <w:rFonts w:ascii="Times New Roman" w:eastAsia="仿宋_GB2312" w:hAnsi="Times New Roman" w:cs="仿宋_GB2312" w:hint="eastAsia"/>
                <w:color w:val="000000" w:themeColor="text1"/>
                <w:sz w:val="28"/>
                <w:szCs w:val="28"/>
              </w:rPr>
              <w:lastRenderedPageBreak/>
              <w:t>24</w:t>
            </w:r>
            <w:r>
              <w:rPr>
                <w:rFonts w:ascii="Times New Roman" w:eastAsia="仿宋_GB2312" w:hAnsi="Times New Roman" w:cs="仿宋_GB2312" w:hint="eastAsia"/>
                <w:color w:val="000000" w:themeColor="text1"/>
                <w:sz w:val="28"/>
                <w:szCs w:val="28"/>
              </w:rPr>
              <w:t>个农作物病虫害绿色防控示范区，将</w:t>
            </w:r>
            <w:r>
              <w:rPr>
                <w:rFonts w:ascii="Times New Roman" w:eastAsia="仿宋_GB2312" w:hAnsi="Times New Roman" w:cs="仿宋_GB2312" w:hint="eastAsia"/>
                <w:color w:val="000000" w:themeColor="text1"/>
                <w:sz w:val="28"/>
                <w:szCs w:val="28"/>
              </w:rPr>
              <w:t>3</w:t>
            </w:r>
            <w:r>
              <w:rPr>
                <w:rFonts w:ascii="Times New Roman" w:eastAsia="仿宋_GB2312" w:hAnsi="Times New Roman" w:cs="仿宋_GB2312" w:hint="eastAsia"/>
                <w:color w:val="000000" w:themeColor="text1"/>
                <w:sz w:val="28"/>
                <w:szCs w:val="28"/>
              </w:rPr>
              <w:t>万亩核心防控区嵌入高标准农田集中片区，辐射带动</w:t>
            </w:r>
            <w:r>
              <w:rPr>
                <w:rFonts w:ascii="Times New Roman" w:eastAsia="仿宋_GB2312" w:hAnsi="Times New Roman" w:cs="仿宋_GB2312" w:hint="eastAsia"/>
                <w:color w:val="000000" w:themeColor="text1"/>
                <w:sz w:val="28"/>
                <w:szCs w:val="28"/>
              </w:rPr>
              <w:t>240</w:t>
            </w:r>
            <w:r>
              <w:rPr>
                <w:rFonts w:ascii="Times New Roman" w:eastAsia="仿宋_GB2312" w:hAnsi="Times New Roman" w:cs="仿宋_GB2312" w:hint="eastAsia"/>
                <w:color w:val="000000" w:themeColor="text1"/>
                <w:sz w:val="28"/>
                <w:szCs w:val="28"/>
              </w:rPr>
              <w:t>万亩粮食主产区实现绿色防控全覆盖；同步推进大豆、玉米单产提升整</w:t>
            </w:r>
            <w:proofErr w:type="gramStart"/>
            <w:r>
              <w:rPr>
                <w:rFonts w:ascii="Times New Roman" w:eastAsia="仿宋_GB2312" w:hAnsi="Times New Roman" w:cs="仿宋_GB2312" w:hint="eastAsia"/>
                <w:color w:val="000000" w:themeColor="text1"/>
                <w:sz w:val="28"/>
                <w:szCs w:val="28"/>
              </w:rPr>
              <w:t>建制县</w:t>
            </w:r>
            <w:proofErr w:type="gramEnd"/>
            <w:r>
              <w:rPr>
                <w:rFonts w:ascii="Times New Roman" w:eastAsia="仿宋_GB2312" w:hAnsi="Times New Roman" w:cs="仿宋_GB2312" w:hint="eastAsia"/>
                <w:color w:val="000000" w:themeColor="text1"/>
                <w:sz w:val="28"/>
                <w:szCs w:val="28"/>
              </w:rPr>
              <w:t>建设，整合绿色高产高效栽培技术、病虫害绿色防控措</w:t>
            </w:r>
            <w:r>
              <w:rPr>
                <w:rFonts w:ascii="Times New Roman" w:eastAsia="仿宋_GB2312" w:hAnsi="Times New Roman" w:cs="仿宋_GB2312" w:hint="eastAsia"/>
                <w:color w:val="000000" w:themeColor="text1"/>
                <w:sz w:val="28"/>
                <w:szCs w:val="28"/>
              </w:rPr>
              <w:t>施，形成“良田</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良法</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绿防”协同模式，全面提升粮食单产与品质，</w:t>
            </w:r>
            <w:r>
              <w:rPr>
                <w:rFonts w:ascii="Times New Roman" w:eastAsia="仿宋_GB2312" w:hAnsi="Times New Roman" w:cs="仿宋_GB2312" w:hint="eastAsia"/>
                <w:color w:val="000000" w:themeColor="text1"/>
                <w:sz w:val="28"/>
                <w:szCs w:val="28"/>
              </w:rPr>
              <w:t>推进农业</w:t>
            </w:r>
            <w:proofErr w:type="gramStart"/>
            <w:r>
              <w:rPr>
                <w:rFonts w:ascii="Times New Roman" w:eastAsia="仿宋_GB2312" w:hAnsi="Times New Roman" w:cs="仿宋_GB2312" w:hint="eastAsia"/>
                <w:color w:val="000000" w:themeColor="text1"/>
                <w:sz w:val="28"/>
                <w:szCs w:val="28"/>
              </w:rPr>
              <w:t>投入品减量化</w:t>
            </w:r>
            <w:proofErr w:type="gramEnd"/>
            <w:r>
              <w:rPr>
                <w:rFonts w:ascii="Times New Roman" w:eastAsia="仿宋_GB2312" w:hAnsi="Times New Roman" w:cs="仿宋_GB2312" w:hint="eastAsia"/>
                <w:color w:val="000000" w:themeColor="text1"/>
                <w:sz w:val="28"/>
                <w:szCs w:val="28"/>
              </w:rPr>
              <w:t>。推进</w:t>
            </w:r>
            <w:proofErr w:type="gramStart"/>
            <w:r>
              <w:rPr>
                <w:rFonts w:ascii="Times New Roman" w:eastAsia="仿宋_GB2312" w:hAnsi="Times New Roman" w:cs="仿宋_GB2312" w:hint="eastAsia"/>
                <w:color w:val="000000" w:themeColor="text1"/>
                <w:sz w:val="28"/>
                <w:szCs w:val="28"/>
              </w:rPr>
              <w:t>化肥控量增效</w:t>
            </w:r>
            <w:proofErr w:type="gramEnd"/>
            <w:r>
              <w:rPr>
                <w:rFonts w:ascii="Times New Roman" w:eastAsia="仿宋_GB2312" w:hAnsi="Times New Roman" w:cs="仿宋_GB2312" w:hint="eastAsia"/>
                <w:color w:val="000000" w:themeColor="text1"/>
                <w:sz w:val="28"/>
                <w:szCs w:val="28"/>
              </w:rPr>
              <w:t>。</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县区级综合农事服务枢纽板块</w:t>
            </w:r>
            <w:r>
              <w:rPr>
                <w:rFonts w:ascii="Times New Roman" w:eastAsia="仿宋_GB2312" w:hAnsi="Times New Roman" w:cs="仿宋_GB2312" w:hint="eastAsia"/>
                <w:color w:val="000000" w:themeColor="text1"/>
                <w:sz w:val="28"/>
                <w:szCs w:val="28"/>
              </w:rPr>
              <w:t>：在各县区布局建设综合性农事服务中心，作为工程运营的核心枢纽，整合技术指导、农机作业、农资统配、病虫害统防统治、产后服务等功能，为高标准粮田经营主体提供“种</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防</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收</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管”全程社会化服务，实现绿色防控物资配送、高产技术推广、农机调度等服务直达田间，打通农业服务“最后一公里”。</w:t>
            </w:r>
          </w:p>
        </w:tc>
      </w:tr>
    </w:tbl>
    <w:p w:rsidR="00FB17C5" w:rsidRDefault="00FB17C5">
      <w:pPr>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59" w:name="_Toc8013"/>
      <w:bookmarkStart w:id="60" w:name="_Toc15391"/>
      <w:bookmarkStart w:id="61" w:name="_Toc30700"/>
      <w:bookmarkStart w:id="62" w:name="_Toc19987"/>
      <w:bookmarkStart w:id="63" w:name="_Toc26613"/>
      <w:bookmarkStart w:id="64" w:name="_Toc25936"/>
      <w:bookmarkStart w:id="65" w:name="_Toc19713"/>
      <w:r>
        <w:rPr>
          <w:rFonts w:ascii="Times New Roman" w:eastAsia="楷体_GB2312" w:hAnsi="Times New Roman" w:cs="楷体_GB2312" w:hint="eastAsia"/>
          <w:color w:val="000000" w:themeColor="text1"/>
          <w:sz w:val="32"/>
          <w:szCs w:val="32"/>
        </w:rPr>
        <w:t>第二节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保障重要农产品有效供给</w:t>
      </w:r>
      <w:bookmarkEnd w:id="59"/>
      <w:bookmarkEnd w:id="60"/>
      <w:bookmarkEnd w:id="61"/>
      <w:bookmarkEnd w:id="62"/>
      <w:bookmarkEnd w:id="63"/>
      <w:bookmarkEnd w:id="64"/>
      <w:bookmarkEnd w:id="65"/>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在保障粮食安全的前提下，优化农业生产结构和区域布局。稳定生猪产能，规模养殖场保有量</w:t>
      </w:r>
      <w:r>
        <w:rPr>
          <w:rFonts w:ascii="Times New Roman" w:eastAsia="仿宋_GB2312" w:hAnsi="Times New Roman" w:cs="仿宋_GB2312" w:hint="eastAsia"/>
          <w:color w:val="000000" w:themeColor="text1"/>
          <w:sz w:val="32"/>
          <w:szCs w:val="32"/>
        </w:rPr>
        <w:t>120</w:t>
      </w:r>
      <w:r>
        <w:rPr>
          <w:rFonts w:ascii="Times New Roman" w:eastAsia="仿宋_GB2312" w:hAnsi="Times New Roman" w:cs="仿宋_GB2312" w:hint="eastAsia"/>
          <w:color w:val="000000" w:themeColor="text1"/>
          <w:sz w:val="32"/>
          <w:szCs w:val="32"/>
        </w:rPr>
        <w:t>个以上，</w:t>
      </w:r>
      <w:proofErr w:type="gramStart"/>
      <w:r>
        <w:rPr>
          <w:rFonts w:ascii="Times New Roman" w:eastAsia="仿宋_GB2312" w:hAnsi="Times New Roman" w:cs="仿宋_GB2312" w:hint="eastAsia"/>
          <w:color w:val="000000" w:themeColor="text1"/>
          <w:sz w:val="32"/>
          <w:szCs w:val="32"/>
        </w:rPr>
        <w:t>能繁母猪</w:t>
      </w:r>
      <w:proofErr w:type="gramEnd"/>
      <w:r>
        <w:rPr>
          <w:rFonts w:ascii="Times New Roman" w:eastAsia="仿宋_GB2312" w:hAnsi="Times New Roman" w:cs="仿宋_GB2312" w:hint="eastAsia"/>
          <w:color w:val="000000" w:themeColor="text1"/>
          <w:sz w:val="32"/>
          <w:szCs w:val="32"/>
        </w:rPr>
        <w:t>存栏稳定在</w:t>
      </w:r>
      <w:r>
        <w:rPr>
          <w:rFonts w:ascii="Times New Roman" w:eastAsia="仿宋_GB2312" w:hAnsi="Times New Roman" w:cs="仿宋_GB2312" w:hint="eastAsia"/>
          <w:color w:val="000000" w:themeColor="text1"/>
          <w:sz w:val="32"/>
          <w:szCs w:val="32"/>
        </w:rPr>
        <w:t>8</w:t>
      </w:r>
      <w:r>
        <w:rPr>
          <w:rFonts w:ascii="Times New Roman" w:eastAsia="仿宋_GB2312" w:hAnsi="Times New Roman" w:cs="仿宋_GB2312" w:hint="eastAsia"/>
          <w:color w:val="000000" w:themeColor="text1"/>
          <w:sz w:val="32"/>
          <w:szCs w:val="32"/>
        </w:rPr>
        <w:t>万头，生猪年出栏</w:t>
      </w:r>
      <w:proofErr w:type="gramStart"/>
      <w:r>
        <w:rPr>
          <w:rFonts w:ascii="Times New Roman" w:eastAsia="仿宋_GB2312" w:hAnsi="Times New Roman" w:cs="仿宋_GB2312" w:hint="eastAsia"/>
          <w:color w:val="000000" w:themeColor="text1"/>
          <w:sz w:val="32"/>
          <w:szCs w:val="32"/>
        </w:rPr>
        <w:t>量稳定</w:t>
      </w:r>
      <w:proofErr w:type="gramEnd"/>
      <w:r>
        <w:rPr>
          <w:rFonts w:ascii="Times New Roman" w:eastAsia="仿宋_GB2312" w:hAnsi="Times New Roman" w:cs="仿宋_GB2312" w:hint="eastAsia"/>
          <w:color w:val="000000" w:themeColor="text1"/>
          <w:sz w:val="32"/>
          <w:szCs w:val="32"/>
        </w:rPr>
        <w:t>在</w:t>
      </w:r>
      <w:r>
        <w:rPr>
          <w:rFonts w:ascii="Times New Roman" w:eastAsia="仿宋_GB2312" w:hAnsi="Times New Roman" w:cs="仿宋_GB2312" w:hint="eastAsia"/>
          <w:color w:val="000000" w:themeColor="text1"/>
          <w:sz w:val="32"/>
          <w:szCs w:val="32"/>
        </w:rPr>
        <w:t>120</w:t>
      </w:r>
      <w:r>
        <w:rPr>
          <w:rFonts w:ascii="Times New Roman" w:eastAsia="仿宋_GB2312" w:hAnsi="Times New Roman" w:cs="仿宋_GB2312" w:hint="eastAsia"/>
          <w:color w:val="000000" w:themeColor="text1"/>
          <w:sz w:val="32"/>
          <w:szCs w:val="32"/>
        </w:rPr>
        <w:t>万头左右；加快肉牛、奶牛产业发展，培育千头肉牛养殖基地</w:t>
      </w:r>
      <w:r>
        <w:rPr>
          <w:rFonts w:ascii="Times New Roman" w:eastAsia="仿宋_GB2312" w:hAnsi="Times New Roman" w:cs="仿宋_GB2312" w:hint="eastAsia"/>
          <w:color w:val="000000" w:themeColor="text1"/>
          <w:sz w:val="32"/>
          <w:szCs w:val="32"/>
        </w:rPr>
        <w:t>10</w:t>
      </w:r>
      <w:r>
        <w:rPr>
          <w:rFonts w:ascii="Times New Roman" w:eastAsia="仿宋_GB2312" w:hAnsi="Times New Roman" w:cs="仿宋_GB2312" w:hint="eastAsia"/>
          <w:color w:val="000000" w:themeColor="text1"/>
          <w:sz w:val="32"/>
          <w:szCs w:val="32"/>
        </w:rPr>
        <w:t>个（其中：万头肉牛养殖基地</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个），奶牛单产达</w:t>
      </w:r>
      <w:r>
        <w:rPr>
          <w:rFonts w:ascii="Times New Roman" w:eastAsia="仿宋_GB2312" w:hAnsi="Times New Roman" w:cs="仿宋_GB2312" w:hint="eastAsia"/>
          <w:color w:val="000000" w:themeColor="text1"/>
          <w:sz w:val="32"/>
          <w:szCs w:val="32"/>
        </w:rPr>
        <w:t>10</w:t>
      </w:r>
      <w:r>
        <w:rPr>
          <w:rFonts w:ascii="Times New Roman" w:eastAsia="仿宋_GB2312" w:hAnsi="Times New Roman" w:cs="仿宋_GB2312" w:hint="eastAsia"/>
          <w:color w:val="000000" w:themeColor="text1"/>
          <w:sz w:val="32"/>
          <w:szCs w:val="32"/>
        </w:rPr>
        <w:t>吨以上。构建“</w:t>
      </w:r>
      <w:proofErr w:type="gramStart"/>
      <w:r>
        <w:rPr>
          <w:rFonts w:ascii="Times New Roman" w:eastAsia="仿宋_GB2312" w:hAnsi="Times New Roman" w:cs="仿宋_GB2312" w:hint="eastAsia"/>
          <w:color w:val="000000" w:themeColor="text1"/>
          <w:sz w:val="32"/>
          <w:szCs w:val="32"/>
        </w:rPr>
        <w:t>一</w:t>
      </w:r>
      <w:proofErr w:type="gramEnd"/>
      <w:r>
        <w:rPr>
          <w:rFonts w:ascii="Times New Roman" w:eastAsia="仿宋_GB2312" w:hAnsi="Times New Roman" w:cs="仿宋_GB2312" w:hint="eastAsia"/>
          <w:color w:val="000000" w:themeColor="text1"/>
          <w:sz w:val="32"/>
          <w:szCs w:val="32"/>
        </w:rPr>
        <w:t>核、两区、两园、一带”全产业链布局，推动肉牛产业产值突破百亿元</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打造皖北肉牛生产基地。</w:t>
      </w:r>
      <w:r>
        <w:rPr>
          <w:rFonts w:ascii="Times New Roman" w:eastAsia="仿宋_GB2312" w:hAnsi="Times New Roman" w:cs="仿宋_GB2312" w:hint="eastAsia"/>
          <w:color w:val="000000" w:themeColor="text1"/>
          <w:sz w:val="32"/>
          <w:szCs w:val="32"/>
        </w:rPr>
        <w:t>推进设施蔬菜基地建设，新增设施蔬菜面积，全市设施蔬菜产量累计达到</w:t>
      </w:r>
      <w:r>
        <w:rPr>
          <w:rFonts w:ascii="Times New Roman" w:eastAsia="仿宋_GB2312" w:hAnsi="Times New Roman" w:cs="仿宋_GB2312" w:hint="eastAsia"/>
          <w:color w:val="000000" w:themeColor="text1"/>
          <w:sz w:val="32"/>
          <w:szCs w:val="32"/>
        </w:rPr>
        <w:t>30</w:t>
      </w:r>
      <w:r>
        <w:rPr>
          <w:rFonts w:ascii="Times New Roman" w:eastAsia="仿宋_GB2312" w:hAnsi="Times New Roman" w:cs="仿宋_GB2312" w:hint="eastAsia"/>
          <w:color w:val="000000" w:themeColor="text1"/>
          <w:sz w:val="32"/>
          <w:szCs w:val="32"/>
        </w:rPr>
        <w:t>万吨；加强石榴、桃、葡萄、苹果等特色水果品种更新，</w:t>
      </w:r>
      <w:r>
        <w:rPr>
          <w:rFonts w:ascii="Times New Roman" w:eastAsia="仿宋_GB2312" w:hAnsi="Times New Roman" w:cs="仿宋_GB2312" w:hint="eastAsia"/>
          <w:color w:val="000000" w:themeColor="text1"/>
          <w:sz w:val="32"/>
          <w:szCs w:val="32"/>
        </w:rPr>
        <w:lastRenderedPageBreak/>
        <w:t>促进水果产业提质增效；提升水产健康养殖水平，水产养殖面积达到</w:t>
      </w:r>
      <w:r>
        <w:rPr>
          <w:rFonts w:ascii="Times New Roman" w:eastAsia="仿宋_GB2312" w:hAnsi="Times New Roman" w:cs="仿宋_GB2312" w:hint="eastAsia"/>
          <w:color w:val="000000" w:themeColor="text1"/>
          <w:sz w:val="32"/>
          <w:szCs w:val="32"/>
        </w:rPr>
        <w:t>6</w:t>
      </w:r>
      <w:r>
        <w:rPr>
          <w:rFonts w:ascii="Times New Roman" w:eastAsia="仿宋_GB2312" w:hAnsi="Times New Roman" w:cs="仿宋_GB2312" w:hint="eastAsia"/>
          <w:color w:val="000000" w:themeColor="text1"/>
          <w:sz w:val="32"/>
          <w:szCs w:val="32"/>
        </w:rPr>
        <w:t>万亩，水产品产量稳定在</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hint="eastAsia"/>
          <w:color w:val="000000" w:themeColor="text1"/>
          <w:sz w:val="32"/>
          <w:szCs w:val="32"/>
        </w:rPr>
        <w:t>万吨。围绕市场需求，发展赤松</w:t>
      </w:r>
      <w:proofErr w:type="gramStart"/>
      <w:r>
        <w:rPr>
          <w:rFonts w:ascii="Times New Roman" w:eastAsia="仿宋_GB2312" w:hAnsi="Times New Roman" w:cs="仿宋_GB2312" w:hint="eastAsia"/>
          <w:color w:val="000000" w:themeColor="text1"/>
          <w:sz w:val="32"/>
          <w:szCs w:val="32"/>
        </w:rPr>
        <w:t>茸</w:t>
      </w:r>
      <w:proofErr w:type="gramEnd"/>
      <w:r>
        <w:rPr>
          <w:rFonts w:ascii="Times New Roman" w:eastAsia="仿宋_GB2312" w:hAnsi="Times New Roman" w:cs="仿宋_GB2312" w:hint="eastAsia"/>
          <w:color w:val="000000" w:themeColor="text1"/>
          <w:sz w:val="32"/>
          <w:szCs w:val="32"/>
        </w:rPr>
        <w:t>（规划辐射林下种植</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万亩、年产</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万吨）、食用菌等特色高效经济作物，推动“淮优”农产品供给体系提质扩容，确保“菜篮子”产品供应充足、品类丰富、质量安全。</w:t>
      </w:r>
    </w:p>
    <w:tbl>
      <w:tblPr>
        <w:tblStyle w:val="a7"/>
        <w:tblW w:w="0" w:type="auto"/>
        <w:tblLook w:val="04A0" w:firstRow="1" w:lastRow="0" w:firstColumn="1" w:lastColumn="0" w:noHBand="0" w:noVBand="1"/>
      </w:tblPr>
      <w:tblGrid>
        <w:gridCol w:w="8522"/>
      </w:tblGrid>
      <w:tr w:rsidR="00FB17C5">
        <w:trPr>
          <w:trHeight w:val="90"/>
        </w:trPr>
        <w:tc>
          <w:tcPr>
            <w:tcW w:w="8522" w:type="dxa"/>
          </w:tcPr>
          <w:p w:rsidR="00FB17C5" w:rsidRDefault="008A496A">
            <w:pPr>
              <w:pStyle w:val="ab"/>
              <w:rPr>
                <w:rFonts w:ascii="Times New Roman" w:eastAsia="仿宋_GB2312" w:hAnsi="Times New Roman" w:cs="仿宋_GB2312"/>
                <w:color w:val="000000" w:themeColor="text1"/>
                <w:sz w:val="32"/>
                <w:szCs w:val="32"/>
              </w:rPr>
            </w:pPr>
            <w:bookmarkStart w:id="66" w:name="_Toc8227"/>
            <w:r>
              <w:rPr>
                <w:rFonts w:ascii="Times New Roman" w:hAnsi="Times New Roman" w:cs="黑体" w:hint="eastAsia"/>
                <w:color w:val="000000" w:themeColor="text1"/>
              </w:rPr>
              <w:t>专栏</w:t>
            </w:r>
            <w:bookmarkEnd w:id="66"/>
            <w:r>
              <w:rPr>
                <w:rFonts w:ascii="Times New Roman" w:hAnsi="Times New Roman" w:cs="黑体" w:hint="eastAsia"/>
                <w:color w:val="000000" w:themeColor="text1"/>
              </w:rPr>
              <w:t>3</w:t>
            </w:r>
            <w:r>
              <w:rPr>
                <w:rFonts w:ascii="Times New Roman" w:hAnsi="Times New Roman" w:cs="黑体" w:hint="eastAsia"/>
                <w:color w:val="000000" w:themeColor="text1"/>
              </w:rPr>
              <w:t xml:space="preserve"> </w:t>
            </w:r>
            <w:proofErr w:type="gramStart"/>
            <w:r>
              <w:rPr>
                <w:rFonts w:ascii="Times New Roman" w:hAnsi="Times New Roman" w:cs="黑体" w:hint="eastAsia"/>
                <w:color w:val="000000" w:themeColor="text1"/>
              </w:rPr>
              <w:t>畜禽全</w:t>
            </w:r>
            <w:proofErr w:type="gramEnd"/>
            <w:r>
              <w:rPr>
                <w:rFonts w:ascii="Times New Roman" w:hAnsi="Times New Roman" w:cs="黑体" w:hint="eastAsia"/>
                <w:color w:val="000000" w:themeColor="text1"/>
              </w:rPr>
              <w:t>产业链融合发展示范工程</w:t>
            </w:r>
          </w:p>
        </w:tc>
      </w:tr>
      <w:tr w:rsidR="00FB17C5">
        <w:tc>
          <w:tcPr>
            <w:tcW w:w="8522" w:type="dxa"/>
          </w:tcPr>
          <w:p w:rsidR="00FB17C5" w:rsidRDefault="008A496A">
            <w:pPr>
              <w:ind w:firstLineChars="200" w:firstLine="560"/>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color w:val="000000" w:themeColor="text1"/>
                <w:sz w:val="28"/>
                <w:szCs w:val="28"/>
              </w:rPr>
              <w:t>以畜禽产业高质量发展为核心，整合相山、烈山、濉溪、杜集四区县资源，构建“良种繁育－饲料供应－规模养殖－屠宰加工</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冷链物流”一体化全产业链体系，聚焦白羽肉鸡、肉鸭、生猪、肉牛四大品类协同发展，融入光伏节能、自动化生产等现代化元素，实现养殖规模化、加工标准化、供应一体化、发展绿色化，打造皖北地区畜禽产业集群发展标杆，助力乡村产业振兴与农业现代化升级。</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良种繁育与规模养殖工程</w:t>
            </w:r>
            <w:r>
              <w:rPr>
                <w:rFonts w:ascii="Times New Roman" w:eastAsia="仿宋_GB2312" w:hAnsi="Times New Roman" w:cs="仿宋_GB2312" w:hint="eastAsia"/>
                <w:color w:val="000000" w:themeColor="text1"/>
                <w:sz w:val="28"/>
                <w:szCs w:val="28"/>
              </w:rPr>
              <w:t>：构建多品类畜禽养殖集群，实现区域布局优化——</w:t>
            </w:r>
            <w:proofErr w:type="gramStart"/>
            <w:r>
              <w:rPr>
                <w:rFonts w:ascii="Times New Roman" w:eastAsia="仿宋_GB2312" w:hAnsi="Times New Roman" w:cs="仿宋_GB2312" w:hint="eastAsia"/>
                <w:color w:val="000000" w:themeColor="text1"/>
                <w:sz w:val="28"/>
                <w:szCs w:val="28"/>
              </w:rPr>
              <w:t>相山区</w:t>
            </w:r>
            <w:proofErr w:type="gramEnd"/>
            <w:r>
              <w:rPr>
                <w:rFonts w:ascii="Times New Roman" w:eastAsia="仿宋_GB2312" w:hAnsi="Times New Roman" w:cs="仿宋_GB2312" w:hint="eastAsia"/>
                <w:color w:val="000000" w:themeColor="text1"/>
                <w:sz w:val="28"/>
                <w:szCs w:val="28"/>
              </w:rPr>
              <w:t>聚焦白羽肉鸡全产业链核心，建设良种繁育基地、规模化养殖场，筑牢产业源头；</w:t>
            </w:r>
            <w:proofErr w:type="gramStart"/>
            <w:r>
              <w:rPr>
                <w:rFonts w:ascii="Times New Roman" w:eastAsia="仿宋_GB2312" w:hAnsi="Times New Roman" w:cs="仿宋_GB2312" w:hint="eastAsia"/>
                <w:color w:val="000000" w:themeColor="text1"/>
                <w:sz w:val="28"/>
                <w:szCs w:val="28"/>
              </w:rPr>
              <w:t>烈山区</w:t>
            </w:r>
            <w:proofErr w:type="gramEnd"/>
            <w:r>
              <w:rPr>
                <w:rFonts w:ascii="Times New Roman" w:eastAsia="仿宋_GB2312" w:hAnsi="Times New Roman" w:cs="仿宋_GB2312" w:hint="eastAsia"/>
                <w:color w:val="000000" w:themeColor="text1"/>
                <w:sz w:val="28"/>
                <w:szCs w:val="28"/>
              </w:rPr>
              <w:t>整合生猪养</w:t>
            </w:r>
            <w:r>
              <w:rPr>
                <w:rFonts w:ascii="Times New Roman" w:eastAsia="仿宋_GB2312" w:hAnsi="Times New Roman" w:cs="仿宋_GB2312" w:hint="eastAsia"/>
                <w:color w:val="000000" w:themeColor="text1"/>
                <w:sz w:val="28"/>
                <w:szCs w:val="28"/>
              </w:rPr>
              <w:t>殖项目与肉鸭屠宰配套，形成“养殖</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屠宰”就近联动；濉溪县提升生猪规模化养殖水平，加强配套设施建设，强化生猪产能调控，推进</w:t>
            </w:r>
            <w:proofErr w:type="gramStart"/>
            <w:r>
              <w:rPr>
                <w:rFonts w:ascii="Times New Roman" w:eastAsia="仿宋_GB2312" w:hAnsi="Times New Roman" w:cs="仿宋_GB2312" w:hint="eastAsia"/>
                <w:color w:val="000000" w:themeColor="text1"/>
                <w:sz w:val="28"/>
                <w:szCs w:val="28"/>
              </w:rPr>
              <w:t>畜禽种</w:t>
            </w:r>
            <w:proofErr w:type="gramEnd"/>
            <w:r>
              <w:rPr>
                <w:rFonts w:ascii="Times New Roman" w:eastAsia="仿宋_GB2312" w:hAnsi="Times New Roman" w:cs="仿宋_GB2312" w:hint="eastAsia"/>
                <w:color w:val="000000" w:themeColor="text1"/>
                <w:sz w:val="28"/>
                <w:szCs w:val="28"/>
              </w:rPr>
              <w:t>业科技攻关，培育新品</w:t>
            </w:r>
            <w:proofErr w:type="gramStart"/>
            <w:r>
              <w:rPr>
                <w:rFonts w:ascii="Times New Roman" w:eastAsia="仿宋_GB2312" w:hAnsi="Times New Roman" w:cs="仿宋_GB2312" w:hint="eastAsia"/>
                <w:color w:val="000000" w:themeColor="text1"/>
                <w:sz w:val="28"/>
                <w:szCs w:val="28"/>
              </w:rPr>
              <w:t>种配套</w:t>
            </w:r>
            <w:proofErr w:type="gramEnd"/>
            <w:r>
              <w:rPr>
                <w:rFonts w:ascii="Times New Roman" w:eastAsia="仿宋_GB2312" w:hAnsi="Times New Roman" w:cs="仿宋_GB2312" w:hint="eastAsia"/>
                <w:color w:val="000000" w:themeColor="text1"/>
                <w:sz w:val="28"/>
                <w:szCs w:val="28"/>
              </w:rPr>
              <w:t>系；杜集区打造光</w:t>
            </w:r>
            <w:proofErr w:type="gramStart"/>
            <w:r>
              <w:rPr>
                <w:rFonts w:ascii="Times New Roman" w:eastAsia="仿宋_GB2312" w:hAnsi="Times New Roman" w:cs="仿宋_GB2312" w:hint="eastAsia"/>
                <w:color w:val="000000" w:themeColor="text1"/>
                <w:sz w:val="28"/>
                <w:szCs w:val="28"/>
              </w:rPr>
              <w:t>伏场床</w:t>
            </w:r>
            <w:proofErr w:type="gramEnd"/>
            <w:r>
              <w:rPr>
                <w:rFonts w:ascii="Times New Roman" w:eastAsia="仿宋_GB2312" w:hAnsi="Times New Roman" w:cs="仿宋_GB2312" w:hint="eastAsia"/>
                <w:color w:val="000000" w:themeColor="text1"/>
                <w:sz w:val="28"/>
                <w:szCs w:val="28"/>
              </w:rPr>
              <w:t>一体化肉牛养殖基地，配套建设饲草料车间，实现“光伏节能</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生态养殖”融合，构建“</w:t>
            </w:r>
            <w:proofErr w:type="gramStart"/>
            <w:r>
              <w:rPr>
                <w:rFonts w:ascii="Times New Roman" w:eastAsia="仿宋_GB2312" w:hAnsi="Times New Roman" w:cs="仿宋_GB2312" w:hint="eastAsia"/>
                <w:color w:val="000000" w:themeColor="text1"/>
                <w:sz w:val="28"/>
                <w:szCs w:val="28"/>
              </w:rPr>
              <w:t>一</w:t>
            </w:r>
            <w:proofErr w:type="gramEnd"/>
            <w:r>
              <w:rPr>
                <w:rFonts w:ascii="Times New Roman" w:eastAsia="仿宋_GB2312" w:hAnsi="Times New Roman" w:cs="仿宋_GB2312" w:hint="eastAsia"/>
                <w:color w:val="000000" w:themeColor="text1"/>
                <w:sz w:val="28"/>
                <w:szCs w:val="28"/>
              </w:rPr>
              <w:t>业为主、多品互补”的养殖新格局。</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饲料统筹供应工程</w:t>
            </w:r>
            <w:r>
              <w:rPr>
                <w:rFonts w:ascii="Times New Roman" w:eastAsia="仿宋_GB2312" w:hAnsi="Times New Roman" w:cs="仿宋_GB2312" w:hint="eastAsia"/>
                <w:color w:val="000000" w:themeColor="text1"/>
                <w:sz w:val="28"/>
                <w:szCs w:val="28"/>
              </w:rPr>
              <w:t>：巩固皖北最大饲料生产基地龙头地位，招引</w:t>
            </w:r>
            <w:r>
              <w:rPr>
                <w:rFonts w:ascii="Times New Roman" w:eastAsia="仿宋_GB2312" w:hAnsi="Times New Roman" w:cs="仿宋_GB2312" w:hint="eastAsia"/>
                <w:color w:val="000000" w:themeColor="text1"/>
                <w:sz w:val="28"/>
                <w:szCs w:val="28"/>
              </w:rPr>
              <w:lastRenderedPageBreak/>
              <w:t>禾丰等大型饲料企业，加强豆</w:t>
            </w:r>
            <w:proofErr w:type="gramStart"/>
            <w:r>
              <w:rPr>
                <w:rFonts w:ascii="Times New Roman" w:eastAsia="仿宋_GB2312" w:hAnsi="Times New Roman" w:cs="仿宋_GB2312" w:hint="eastAsia"/>
                <w:color w:val="000000" w:themeColor="text1"/>
                <w:sz w:val="28"/>
                <w:szCs w:val="28"/>
              </w:rPr>
              <w:t>粕</w:t>
            </w:r>
            <w:proofErr w:type="gramEnd"/>
            <w:r>
              <w:rPr>
                <w:rFonts w:ascii="Times New Roman" w:eastAsia="仿宋_GB2312" w:hAnsi="Times New Roman" w:cs="仿宋_GB2312" w:hint="eastAsia"/>
                <w:color w:val="000000" w:themeColor="text1"/>
                <w:sz w:val="28"/>
                <w:szCs w:val="28"/>
              </w:rPr>
              <w:t>减量等科技攻关力度，鼓励强</w:t>
            </w:r>
            <w:proofErr w:type="gramStart"/>
            <w:r>
              <w:rPr>
                <w:rFonts w:ascii="Times New Roman" w:eastAsia="仿宋_GB2312" w:hAnsi="Times New Roman" w:cs="仿宋_GB2312" w:hint="eastAsia"/>
                <w:color w:val="000000" w:themeColor="text1"/>
                <w:sz w:val="28"/>
                <w:szCs w:val="28"/>
              </w:rPr>
              <w:t>强</w:t>
            </w:r>
            <w:proofErr w:type="gramEnd"/>
            <w:r>
              <w:rPr>
                <w:rFonts w:ascii="Times New Roman" w:eastAsia="仿宋_GB2312" w:hAnsi="Times New Roman" w:cs="仿宋_GB2312" w:hint="eastAsia"/>
                <w:color w:val="000000" w:themeColor="text1"/>
                <w:sz w:val="28"/>
                <w:szCs w:val="28"/>
              </w:rPr>
              <w:t>联合，提升饲料核心竞争力；构建区域饲料集中供应网络，为全市白羽肉鸡、生猪、肉牛、肉鸭等养殖项目提供定制化饲料保障</w:t>
            </w:r>
            <w:r>
              <w:rPr>
                <w:rFonts w:ascii="Times New Roman" w:eastAsia="仿宋_GB2312" w:hAnsi="Times New Roman" w:cs="仿宋_GB2312" w:hint="eastAsia"/>
                <w:color w:val="000000" w:themeColor="text1"/>
                <w:sz w:val="28"/>
                <w:szCs w:val="28"/>
              </w:rPr>
              <w:t>，实现“饲料生产－养殖需求”精准匹配，实现降本增效，保障饲料质量安全。</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屠宰加工与冷链物流工程</w:t>
            </w:r>
            <w:r>
              <w:rPr>
                <w:rFonts w:ascii="Times New Roman" w:eastAsia="仿宋_GB2312" w:hAnsi="Times New Roman" w:cs="仿宋_GB2312" w:hint="eastAsia"/>
                <w:color w:val="000000" w:themeColor="text1"/>
                <w:sz w:val="28"/>
                <w:szCs w:val="28"/>
              </w:rPr>
              <w:t>：整合自动化屠宰资源，形成“分工协作、覆盖全域”的加工体系——</w:t>
            </w:r>
            <w:proofErr w:type="gramStart"/>
            <w:r>
              <w:rPr>
                <w:rFonts w:ascii="Times New Roman" w:eastAsia="仿宋_GB2312" w:hAnsi="Times New Roman" w:cs="仿宋_GB2312" w:hint="eastAsia"/>
                <w:color w:val="000000" w:themeColor="text1"/>
                <w:sz w:val="28"/>
                <w:szCs w:val="28"/>
              </w:rPr>
              <w:t>相山区</w:t>
            </w:r>
            <w:proofErr w:type="gramEnd"/>
            <w:r>
              <w:rPr>
                <w:rFonts w:ascii="Times New Roman" w:eastAsia="仿宋_GB2312" w:hAnsi="Times New Roman" w:cs="仿宋_GB2312" w:hint="eastAsia"/>
                <w:color w:val="000000" w:themeColor="text1"/>
                <w:sz w:val="28"/>
                <w:szCs w:val="28"/>
              </w:rPr>
              <w:t>依托白羽肉鸡全产业链，配套建设肉鸡屠宰加工设施；</w:t>
            </w:r>
            <w:proofErr w:type="gramStart"/>
            <w:r>
              <w:rPr>
                <w:rFonts w:ascii="Times New Roman" w:eastAsia="仿宋_GB2312" w:hAnsi="Times New Roman" w:cs="仿宋_GB2312" w:hint="eastAsia"/>
                <w:color w:val="000000" w:themeColor="text1"/>
                <w:sz w:val="28"/>
                <w:szCs w:val="28"/>
              </w:rPr>
              <w:t>烈山区</w:t>
            </w:r>
            <w:proofErr w:type="gramEnd"/>
            <w:r>
              <w:rPr>
                <w:rFonts w:ascii="Times New Roman" w:eastAsia="仿宋_GB2312" w:hAnsi="Times New Roman" w:cs="仿宋_GB2312" w:hint="eastAsia"/>
                <w:color w:val="000000" w:themeColor="text1"/>
                <w:sz w:val="28"/>
                <w:szCs w:val="28"/>
              </w:rPr>
              <w:t>建成自动化肉鸭屠宰流水线，同步承接区域内畜禽屠宰需求；同时搭建跨区域冷链物流网络，衔接各养殖基地与屠宰加工点，实现畜禽产品从屠宰到流通的全程温控保鲜，打通“养殖端－加工端－市场端”物流通道。</w:t>
            </w:r>
          </w:p>
          <w:p w:rsidR="00FB17C5" w:rsidRDefault="008A496A">
            <w:pPr>
              <w:ind w:firstLineChars="200" w:firstLine="562"/>
              <w:rPr>
                <w:rFonts w:ascii="Times New Roman" w:hAnsi="Times New Roman" w:cs="Times New Roman"/>
                <w:color w:val="000000" w:themeColor="text1"/>
                <w:sz w:val="24"/>
              </w:rPr>
            </w:pPr>
            <w:r>
              <w:rPr>
                <w:rFonts w:ascii="Times New Roman" w:eastAsia="仿宋_GB2312" w:hAnsi="Times New Roman" w:cs="仿宋_GB2312" w:hint="eastAsia"/>
                <w:b/>
                <w:bCs/>
                <w:color w:val="000000" w:themeColor="text1"/>
                <w:sz w:val="28"/>
                <w:szCs w:val="28"/>
              </w:rPr>
              <w:t>绿色循环配套工程</w:t>
            </w:r>
            <w:r>
              <w:rPr>
                <w:rFonts w:ascii="Times New Roman" w:eastAsia="仿宋_GB2312" w:hAnsi="Times New Roman" w:cs="仿宋_GB2312" w:hint="eastAsia"/>
                <w:color w:val="000000" w:themeColor="text1"/>
                <w:sz w:val="28"/>
                <w:szCs w:val="28"/>
              </w:rPr>
              <w:t>：以杜集区光</w:t>
            </w:r>
            <w:proofErr w:type="gramStart"/>
            <w:r>
              <w:rPr>
                <w:rFonts w:ascii="Times New Roman" w:eastAsia="仿宋_GB2312" w:hAnsi="Times New Roman" w:cs="仿宋_GB2312" w:hint="eastAsia"/>
                <w:color w:val="000000" w:themeColor="text1"/>
                <w:sz w:val="28"/>
                <w:szCs w:val="28"/>
              </w:rPr>
              <w:t>伏场床</w:t>
            </w:r>
            <w:proofErr w:type="gramEnd"/>
            <w:r>
              <w:rPr>
                <w:rFonts w:ascii="Times New Roman" w:eastAsia="仿宋_GB2312" w:hAnsi="Times New Roman" w:cs="仿宋_GB2312" w:hint="eastAsia"/>
                <w:color w:val="000000" w:themeColor="text1"/>
                <w:sz w:val="28"/>
                <w:szCs w:val="28"/>
              </w:rPr>
              <w:t>一体化牛棚为示范，推广新能源在养殖场景的应用，降低能耗；提升畜禽养殖废弃物资源化利用水平，加强有机肥生产基地建设，提高畜禽养殖废弃物资源化利用率，构建“种养结合、绿色循环”的生态发展模式。</w:t>
            </w:r>
          </w:p>
        </w:tc>
      </w:tr>
    </w:tbl>
    <w:p w:rsidR="00FB17C5" w:rsidRDefault="00FB17C5">
      <w:pPr>
        <w:rPr>
          <w:rFonts w:ascii="Times New Roman" w:eastAsia="楷体_GB2312" w:hAnsi="Times New Roman" w:cs="楷体_GB2312"/>
          <w:color w:val="000000" w:themeColor="text1"/>
          <w:sz w:val="32"/>
          <w:szCs w:val="32"/>
        </w:rPr>
      </w:pPr>
      <w:bookmarkStart w:id="67" w:name="_Toc7205"/>
      <w:bookmarkStart w:id="68" w:name="_Toc28944"/>
    </w:p>
    <w:p w:rsidR="00FB17C5" w:rsidRDefault="008A496A">
      <w:pPr>
        <w:jc w:val="center"/>
        <w:outlineLvl w:val="1"/>
        <w:rPr>
          <w:rFonts w:ascii="Times New Roman" w:eastAsia="楷体_GB2312" w:hAnsi="Times New Roman" w:cs="楷体_GB2312"/>
          <w:color w:val="000000" w:themeColor="text1"/>
          <w:sz w:val="32"/>
          <w:szCs w:val="32"/>
        </w:rPr>
      </w:pPr>
      <w:bookmarkStart w:id="69" w:name="_Toc31149"/>
      <w:bookmarkStart w:id="70" w:name="_Toc31578"/>
      <w:bookmarkStart w:id="71" w:name="_Toc25208"/>
      <w:bookmarkStart w:id="72" w:name="_Toc29559"/>
      <w:bookmarkStart w:id="73" w:name="_Toc18298"/>
      <w:bookmarkStart w:id="74" w:name="_Toc13888"/>
      <w:r>
        <w:rPr>
          <w:rFonts w:ascii="Times New Roman" w:eastAsia="楷体_GB2312" w:hAnsi="Times New Roman" w:cs="楷体_GB2312" w:hint="eastAsia"/>
          <w:color w:val="000000" w:themeColor="text1"/>
          <w:sz w:val="32"/>
          <w:szCs w:val="32"/>
        </w:rPr>
        <w:t>第三节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大力发展设施农业</w:t>
      </w:r>
      <w:bookmarkEnd w:id="67"/>
      <w:bookmarkEnd w:id="68"/>
      <w:bookmarkEnd w:id="69"/>
      <w:bookmarkEnd w:id="70"/>
      <w:bookmarkEnd w:id="71"/>
      <w:bookmarkEnd w:id="72"/>
      <w:bookmarkEnd w:id="73"/>
      <w:bookmarkEnd w:id="74"/>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淮北市将立足资源禀赋和产业基础，以科技赋能、数字引领、绿色低碳为方向，全面推进设施农业高质量发展。充分发挥</w:t>
      </w:r>
      <w:proofErr w:type="gramStart"/>
      <w:r>
        <w:rPr>
          <w:rFonts w:ascii="Times New Roman" w:eastAsia="仿宋_GB2312" w:hAnsi="Times New Roman" w:cs="仿宋_GB2312" w:hint="eastAsia"/>
          <w:color w:val="000000" w:themeColor="text1"/>
          <w:sz w:val="32"/>
          <w:szCs w:val="32"/>
        </w:rPr>
        <w:t>相山区</w:t>
      </w:r>
      <w:proofErr w:type="gramEnd"/>
      <w:r>
        <w:rPr>
          <w:rFonts w:ascii="Times New Roman" w:eastAsia="仿宋_GB2312" w:hAnsi="Times New Roman" w:cs="仿宋_GB2312" w:hint="eastAsia"/>
          <w:color w:val="000000" w:themeColor="text1"/>
          <w:sz w:val="32"/>
          <w:szCs w:val="32"/>
        </w:rPr>
        <w:t>城乡产业协同发展先行区和</w:t>
      </w:r>
      <w:proofErr w:type="gramStart"/>
      <w:r>
        <w:rPr>
          <w:rFonts w:ascii="Times New Roman" w:eastAsia="仿宋_GB2312" w:hAnsi="Times New Roman" w:cs="仿宋_GB2312" w:hint="eastAsia"/>
          <w:color w:val="000000" w:themeColor="text1"/>
          <w:sz w:val="32"/>
          <w:szCs w:val="32"/>
        </w:rPr>
        <w:t>烈山区</w:t>
      </w:r>
      <w:proofErr w:type="gramEnd"/>
      <w:r>
        <w:rPr>
          <w:rFonts w:ascii="Times New Roman" w:eastAsia="仿宋_GB2312" w:hAnsi="Times New Roman" w:cs="仿宋_GB2312" w:hint="eastAsia"/>
          <w:color w:val="000000" w:themeColor="text1"/>
          <w:sz w:val="32"/>
          <w:szCs w:val="32"/>
        </w:rPr>
        <w:t>国家农村产业融合发展</w:t>
      </w:r>
      <w:proofErr w:type="gramStart"/>
      <w:r>
        <w:rPr>
          <w:rFonts w:ascii="Times New Roman" w:eastAsia="仿宋_GB2312" w:hAnsi="Times New Roman" w:cs="仿宋_GB2312" w:hint="eastAsia"/>
          <w:color w:val="000000" w:themeColor="text1"/>
          <w:sz w:val="32"/>
          <w:szCs w:val="32"/>
        </w:rPr>
        <w:t>示范园双核</w:t>
      </w:r>
      <w:proofErr w:type="gramEnd"/>
      <w:r>
        <w:rPr>
          <w:rFonts w:ascii="Times New Roman" w:eastAsia="仿宋_GB2312" w:hAnsi="Times New Roman" w:cs="仿宋_GB2312" w:hint="eastAsia"/>
          <w:color w:val="000000" w:themeColor="text1"/>
          <w:sz w:val="32"/>
          <w:szCs w:val="32"/>
        </w:rPr>
        <w:t>引领作用，依托完善的基础设施网络，构建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智慧</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绿色</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融合</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的现代设施农业体系。重点推进水肥一体化、智能温控、无土栽培等先进技术应用，发展</w:t>
      </w:r>
      <w:r>
        <w:rPr>
          <w:rFonts w:ascii="Times New Roman" w:eastAsia="仿宋_GB2312" w:hAnsi="Times New Roman" w:cs="仿宋_GB2312" w:hint="eastAsia"/>
          <w:color w:val="000000" w:themeColor="text1"/>
          <w:sz w:val="32"/>
          <w:szCs w:val="32"/>
        </w:rPr>
        <w:lastRenderedPageBreak/>
        <w:t>精细化种植管理模式，目前已实现单产水平高于本地平均</w:t>
      </w:r>
      <w:r>
        <w:rPr>
          <w:rFonts w:ascii="Times New Roman" w:eastAsia="仿宋_GB2312" w:hAnsi="Times New Roman" w:cs="仿宋_GB2312" w:hint="eastAsia"/>
          <w:color w:val="000000" w:themeColor="text1"/>
          <w:sz w:val="32"/>
          <w:szCs w:val="32"/>
        </w:rPr>
        <w:t>54%</w:t>
      </w:r>
      <w:r>
        <w:rPr>
          <w:rFonts w:ascii="Times New Roman" w:eastAsia="仿宋_GB2312" w:hAnsi="Times New Roman" w:cs="仿宋_GB2312" w:hint="eastAsia"/>
          <w:color w:val="000000" w:themeColor="text1"/>
          <w:sz w:val="32"/>
          <w:szCs w:val="32"/>
        </w:rPr>
        <w:t>的显著成效。充分挖掘科技支撑优势，依托</w:t>
      </w:r>
      <w:r>
        <w:rPr>
          <w:rFonts w:ascii="Times New Roman" w:eastAsia="仿宋_GB2312" w:hAnsi="Times New Roman" w:cs="仿宋_GB2312" w:hint="eastAsia"/>
          <w:color w:val="000000" w:themeColor="text1"/>
          <w:sz w:val="32"/>
          <w:szCs w:val="32"/>
        </w:rPr>
        <w:t>52</w:t>
      </w:r>
      <w:r>
        <w:rPr>
          <w:rFonts w:ascii="Times New Roman" w:eastAsia="仿宋_GB2312" w:hAnsi="Times New Roman" w:cs="仿宋_GB2312" w:hint="eastAsia"/>
          <w:color w:val="000000" w:themeColor="text1"/>
          <w:sz w:val="32"/>
          <w:szCs w:val="32"/>
        </w:rPr>
        <w:t>个农业科技创新平台和科技特派员</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一对一</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服务体系，强化设施农业技术攻关和成果转化。积极融入长三角一体化发展，发挥区位交通优势，完善</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骨干</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区域</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城乡</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三级冷链物流节点网络，推广智能化冷链技术装备，建立从产地到终端的全程温控追溯体系。结合乡村振兴战略，推进设施农业与休闲旅游、电子商务深度融合，拓展农事体验、观光采摘等新业态，提升设施农业</w:t>
      </w:r>
      <w:r>
        <w:rPr>
          <w:rFonts w:ascii="Times New Roman" w:eastAsia="仿宋_GB2312" w:hAnsi="Times New Roman" w:cs="仿宋_GB2312" w:hint="eastAsia"/>
          <w:color w:val="000000" w:themeColor="text1"/>
          <w:sz w:val="32"/>
          <w:szCs w:val="32"/>
        </w:rPr>
        <w:t>综合效益，打造长三角地区重要的设施农业示范区和优质农产品供应基地。</w:t>
      </w:r>
    </w:p>
    <w:tbl>
      <w:tblPr>
        <w:tblStyle w:val="a7"/>
        <w:tblW w:w="0" w:type="auto"/>
        <w:tblLook w:val="04A0" w:firstRow="1" w:lastRow="0" w:firstColumn="1" w:lastColumn="0" w:noHBand="0" w:noVBand="1"/>
      </w:tblPr>
      <w:tblGrid>
        <w:gridCol w:w="8522"/>
      </w:tblGrid>
      <w:tr w:rsidR="00FB17C5">
        <w:tc>
          <w:tcPr>
            <w:tcW w:w="8522" w:type="dxa"/>
          </w:tcPr>
          <w:p w:rsidR="00FB17C5" w:rsidRDefault="008A496A">
            <w:pPr>
              <w:pStyle w:val="ab"/>
              <w:rPr>
                <w:rFonts w:ascii="Times New Roman" w:eastAsia="仿宋_GB2312" w:hAnsi="Times New Roman" w:cs="仿宋_GB2312"/>
                <w:color w:val="000000" w:themeColor="text1"/>
                <w:sz w:val="32"/>
                <w:szCs w:val="32"/>
              </w:rPr>
            </w:pPr>
            <w:r>
              <w:rPr>
                <w:rFonts w:ascii="Times New Roman" w:hAnsi="Times New Roman" w:cs="黑体" w:hint="eastAsia"/>
                <w:color w:val="000000" w:themeColor="text1"/>
              </w:rPr>
              <w:t>专栏</w:t>
            </w:r>
            <w:r>
              <w:rPr>
                <w:rFonts w:ascii="Times New Roman" w:hAnsi="Times New Roman" w:cs="黑体" w:hint="eastAsia"/>
                <w:color w:val="000000" w:themeColor="text1"/>
              </w:rPr>
              <w:t>4</w:t>
            </w:r>
            <w:r>
              <w:rPr>
                <w:rFonts w:ascii="Times New Roman" w:hAnsi="Times New Roman" w:cs="黑体" w:hint="eastAsia"/>
                <w:color w:val="000000" w:themeColor="text1"/>
              </w:rPr>
              <w:t xml:space="preserve"> </w:t>
            </w:r>
            <w:r>
              <w:rPr>
                <w:rFonts w:ascii="Times New Roman" w:hAnsi="Times New Roman" w:cs="黑体" w:hint="eastAsia"/>
                <w:color w:val="000000" w:themeColor="text1"/>
              </w:rPr>
              <w:t>多元融合设施农业全产业链示范工程</w:t>
            </w:r>
          </w:p>
        </w:tc>
      </w:tr>
      <w:tr w:rsidR="00FB17C5">
        <w:tc>
          <w:tcPr>
            <w:tcW w:w="8522" w:type="dxa"/>
          </w:tcPr>
          <w:p w:rsidR="00FB17C5" w:rsidRDefault="008A496A">
            <w:pPr>
              <w:ind w:firstLineChars="200" w:firstLine="560"/>
              <w:rPr>
                <w:rFonts w:ascii="Times New Roman" w:eastAsia="仿宋_GB2312" w:hAnsi="Times New Roman" w:cs="仿宋_GB2312"/>
                <w:color w:val="000000" w:themeColor="text1"/>
                <w:sz w:val="28"/>
                <w:szCs w:val="28"/>
              </w:rPr>
            </w:pPr>
            <w:r>
              <w:rPr>
                <w:rFonts w:ascii="Times New Roman" w:eastAsia="仿宋_GB2312" w:hAnsi="Times New Roman" w:cs="仿宋_GB2312"/>
                <w:color w:val="000000" w:themeColor="text1"/>
                <w:sz w:val="28"/>
                <w:szCs w:val="28"/>
              </w:rPr>
              <w:t>以设施化、智能化、全链条化为核心，整合淮北市濉溪县、烈山区、相山区</w:t>
            </w:r>
            <w:r>
              <w:rPr>
                <w:rFonts w:ascii="Times New Roman" w:eastAsia="仿宋_GB2312" w:hAnsi="Times New Roman" w:cs="仿宋_GB2312" w:hint="eastAsia"/>
                <w:color w:val="000000" w:themeColor="text1"/>
                <w:sz w:val="28"/>
                <w:szCs w:val="28"/>
              </w:rPr>
              <w:t>、杜集区</w:t>
            </w:r>
            <w:r>
              <w:rPr>
                <w:rFonts w:ascii="Times New Roman" w:eastAsia="仿宋_GB2312" w:hAnsi="Times New Roman" w:cs="仿宋_GB2312"/>
                <w:color w:val="000000" w:themeColor="text1"/>
                <w:sz w:val="28"/>
                <w:szCs w:val="28"/>
              </w:rPr>
              <w:t>农业资源，构建</w:t>
            </w:r>
            <w:proofErr w:type="gramStart"/>
            <w:r>
              <w:rPr>
                <w:rFonts w:ascii="Times New Roman" w:eastAsia="仿宋_GB2312" w:hAnsi="Times New Roman" w:cs="仿宋_GB2312"/>
                <w:color w:val="000000" w:themeColor="text1"/>
                <w:sz w:val="28"/>
                <w:szCs w:val="28"/>
              </w:rPr>
              <w:t>集特色</w:t>
            </w:r>
            <w:proofErr w:type="gramEnd"/>
            <w:r>
              <w:rPr>
                <w:rFonts w:ascii="Times New Roman" w:eastAsia="仿宋_GB2312" w:hAnsi="Times New Roman" w:cs="仿宋_GB2312"/>
                <w:color w:val="000000" w:themeColor="text1"/>
                <w:sz w:val="28"/>
                <w:szCs w:val="28"/>
              </w:rPr>
              <w:t>种植、智慧养殖、精深加工、科技研发、冷链物流、辐射带动于一体的现代化设施农业体系，打造皖北地区设施农业多元融合发展标杆，助力乡村产业振兴与农业高质量发展。</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b/>
                <w:bCs/>
                <w:color w:val="000000" w:themeColor="text1"/>
                <w:sz w:val="28"/>
                <w:szCs w:val="28"/>
              </w:rPr>
              <w:t>设施种植板块</w:t>
            </w:r>
            <w:r>
              <w:rPr>
                <w:rFonts w:ascii="Times New Roman" w:eastAsia="仿宋_GB2312" w:hAnsi="Times New Roman" w:cs="仿宋_GB2312"/>
                <w:color w:val="000000" w:themeColor="text1"/>
                <w:sz w:val="28"/>
                <w:szCs w:val="28"/>
              </w:rPr>
              <w:t>：统筹布局三大特色品类设施基地</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濉溪县建设双</w:t>
            </w:r>
            <w:proofErr w:type="gramStart"/>
            <w:r>
              <w:rPr>
                <w:rFonts w:ascii="Times New Roman" w:eastAsia="仿宋_GB2312" w:hAnsi="Times New Roman" w:cs="仿宋_GB2312"/>
                <w:color w:val="000000" w:themeColor="text1"/>
                <w:sz w:val="28"/>
                <w:szCs w:val="28"/>
              </w:rPr>
              <w:t>孢</w:t>
            </w:r>
            <w:proofErr w:type="gramEnd"/>
            <w:r>
              <w:rPr>
                <w:rFonts w:ascii="Times New Roman" w:eastAsia="仿宋_GB2312" w:hAnsi="Times New Roman" w:cs="仿宋_GB2312"/>
                <w:color w:val="000000" w:themeColor="text1"/>
                <w:sz w:val="28"/>
                <w:szCs w:val="28"/>
              </w:rPr>
              <w:t>菇智能菇房种植生产线、黄姜标准化大棚及育苗基地；烈山区</w:t>
            </w:r>
            <w:r>
              <w:rPr>
                <w:rFonts w:ascii="Times New Roman" w:eastAsia="仿宋_GB2312" w:hAnsi="Times New Roman" w:cs="仿宋_GB2312" w:hint="eastAsia"/>
                <w:color w:val="000000" w:themeColor="text1"/>
                <w:sz w:val="28"/>
                <w:szCs w:val="28"/>
              </w:rPr>
              <w:t>、杜集区</w:t>
            </w:r>
            <w:proofErr w:type="gramStart"/>
            <w:r>
              <w:rPr>
                <w:rFonts w:ascii="Times New Roman" w:eastAsia="仿宋_GB2312" w:hAnsi="Times New Roman" w:cs="仿宋_GB2312"/>
                <w:color w:val="000000" w:themeColor="text1"/>
                <w:sz w:val="28"/>
                <w:szCs w:val="28"/>
              </w:rPr>
              <w:t>打造数智化</w:t>
            </w:r>
            <w:proofErr w:type="gramEnd"/>
            <w:r>
              <w:rPr>
                <w:rFonts w:ascii="Times New Roman" w:eastAsia="仿宋_GB2312" w:hAnsi="Times New Roman" w:cs="仿宋_GB2312"/>
                <w:color w:val="000000" w:themeColor="text1"/>
                <w:sz w:val="28"/>
                <w:szCs w:val="28"/>
              </w:rPr>
              <w:t>食用菌种植基地；</w:t>
            </w:r>
            <w:proofErr w:type="gramStart"/>
            <w:r>
              <w:rPr>
                <w:rFonts w:ascii="Times New Roman" w:eastAsia="仿宋_GB2312" w:hAnsi="Times New Roman" w:cs="仿宋_GB2312"/>
                <w:color w:val="000000" w:themeColor="text1"/>
                <w:sz w:val="28"/>
                <w:szCs w:val="28"/>
              </w:rPr>
              <w:t>相山区</w:t>
            </w:r>
            <w:proofErr w:type="gramEnd"/>
            <w:r>
              <w:rPr>
                <w:rFonts w:ascii="Times New Roman" w:eastAsia="仿宋_GB2312" w:hAnsi="Times New Roman" w:cs="仿宋_GB2312"/>
                <w:color w:val="000000" w:themeColor="text1"/>
                <w:sz w:val="28"/>
                <w:szCs w:val="28"/>
              </w:rPr>
              <w:t>建成</w:t>
            </w:r>
            <w:r>
              <w:rPr>
                <w:rFonts w:ascii="Times New Roman" w:eastAsia="仿宋_GB2312" w:hAnsi="Times New Roman" w:cs="仿宋_GB2312"/>
                <w:color w:val="000000" w:themeColor="text1"/>
                <w:sz w:val="28"/>
                <w:szCs w:val="28"/>
              </w:rPr>
              <w:t>200</w:t>
            </w:r>
            <w:r>
              <w:rPr>
                <w:rFonts w:ascii="Times New Roman" w:eastAsia="仿宋_GB2312" w:hAnsi="Times New Roman" w:cs="仿宋_GB2312"/>
                <w:color w:val="000000" w:themeColor="text1"/>
                <w:sz w:val="28"/>
                <w:szCs w:val="28"/>
              </w:rPr>
              <w:t>亩赤松</w:t>
            </w:r>
            <w:proofErr w:type="gramStart"/>
            <w:r>
              <w:rPr>
                <w:rFonts w:ascii="Times New Roman" w:eastAsia="仿宋_GB2312" w:hAnsi="Times New Roman" w:cs="仿宋_GB2312"/>
                <w:color w:val="000000" w:themeColor="text1"/>
                <w:sz w:val="28"/>
                <w:szCs w:val="28"/>
              </w:rPr>
              <w:t>茸</w:t>
            </w:r>
            <w:proofErr w:type="gramEnd"/>
            <w:r>
              <w:rPr>
                <w:rFonts w:ascii="Times New Roman" w:eastAsia="仿宋_GB2312" w:hAnsi="Times New Roman" w:cs="仿宋_GB2312"/>
                <w:color w:val="000000" w:themeColor="text1"/>
                <w:sz w:val="28"/>
                <w:szCs w:val="28"/>
              </w:rPr>
              <w:t>设施栽培基地，同步辐射带动</w:t>
            </w:r>
            <w:r>
              <w:rPr>
                <w:rFonts w:ascii="Times New Roman" w:eastAsia="仿宋_GB2312" w:hAnsi="Times New Roman" w:cs="仿宋_GB2312"/>
                <w:color w:val="000000" w:themeColor="text1"/>
                <w:sz w:val="28"/>
                <w:szCs w:val="28"/>
              </w:rPr>
              <w:t>2000</w:t>
            </w:r>
            <w:r>
              <w:rPr>
                <w:rFonts w:ascii="Times New Roman" w:eastAsia="仿宋_GB2312" w:hAnsi="Times New Roman" w:cs="仿宋_GB2312"/>
                <w:color w:val="000000" w:themeColor="text1"/>
                <w:sz w:val="28"/>
                <w:szCs w:val="28"/>
              </w:rPr>
              <w:t>亩林</w:t>
            </w:r>
            <w:proofErr w:type="gramStart"/>
            <w:r>
              <w:rPr>
                <w:rFonts w:ascii="Times New Roman" w:eastAsia="仿宋_GB2312" w:hAnsi="Times New Roman" w:cs="仿宋_GB2312"/>
                <w:color w:val="000000" w:themeColor="text1"/>
                <w:sz w:val="28"/>
                <w:szCs w:val="28"/>
              </w:rPr>
              <w:t>下配套</w:t>
            </w:r>
            <w:proofErr w:type="gramEnd"/>
            <w:r>
              <w:rPr>
                <w:rFonts w:ascii="Times New Roman" w:eastAsia="仿宋_GB2312" w:hAnsi="Times New Roman" w:cs="仿宋_GB2312"/>
                <w:color w:val="000000" w:themeColor="text1"/>
                <w:sz w:val="28"/>
                <w:szCs w:val="28"/>
              </w:rPr>
              <w:t>种植，形成</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棚室</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林下</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联动的食用菌种植集群，黄姜种植实现</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育苗</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color w:val="000000" w:themeColor="text1"/>
                <w:sz w:val="28"/>
                <w:szCs w:val="28"/>
              </w:rPr>
              <w:t>种植</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设施化闭环。</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b/>
                <w:bCs/>
                <w:color w:val="000000" w:themeColor="text1"/>
                <w:sz w:val="28"/>
                <w:szCs w:val="28"/>
              </w:rPr>
              <w:t>智慧养殖板块</w:t>
            </w:r>
            <w:r>
              <w:rPr>
                <w:rFonts w:ascii="Times New Roman" w:eastAsia="仿宋_GB2312" w:hAnsi="Times New Roman" w:cs="仿宋_GB2312"/>
                <w:color w:val="000000" w:themeColor="text1"/>
                <w:sz w:val="28"/>
                <w:szCs w:val="28"/>
              </w:rPr>
              <w:t>：在濉溪县集成建设</w:t>
            </w:r>
            <w:r>
              <w:rPr>
                <w:rFonts w:ascii="Times New Roman" w:eastAsia="仿宋_GB2312" w:hAnsi="Times New Roman" w:cs="仿宋_GB2312"/>
                <w:color w:val="000000" w:themeColor="text1"/>
                <w:sz w:val="28"/>
                <w:szCs w:val="28"/>
              </w:rPr>
              <w:t>RAS</w:t>
            </w:r>
            <w:r>
              <w:rPr>
                <w:rFonts w:ascii="Times New Roman" w:eastAsia="仿宋_GB2312" w:hAnsi="Times New Roman" w:cs="仿宋_GB2312"/>
                <w:color w:val="000000" w:themeColor="text1"/>
                <w:sz w:val="28"/>
                <w:szCs w:val="28"/>
              </w:rPr>
              <w:t>循环水智慧渔业养殖基</w:t>
            </w:r>
            <w:r>
              <w:rPr>
                <w:rFonts w:ascii="Times New Roman" w:eastAsia="仿宋_GB2312" w:hAnsi="Times New Roman" w:cs="仿宋_GB2312"/>
                <w:color w:val="000000" w:themeColor="text1"/>
                <w:sz w:val="28"/>
                <w:szCs w:val="28"/>
              </w:rPr>
              <w:lastRenderedPageBreak/>
              <w:t>地，采用标准化循环水养殖系统，实现渔业养殖的节水、高效、生态化发展。</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b/>
                <w:bCs/>
                <w:color w:val="000000" w:themeColor="text1"/>
                <w:sz w:val="28"/>
                <w:szCs w:val="28"/>
              </w:rPr>
              <w:t>全链条加工板块</w:t>
            </w:r>
            <w:r>
              <w:rPr>
                <w:rFonts w:ascii="Times New Roman" w:eastAsia="仿宋_GB2312" w:hAnsi="Times New Roman" w:cs="仿宋_GB2312"/>
                <w:color w:val="000000" w:themeColor="text1"/>
                <w:sz w:val="28"/>
                <w:szCs w:val="28"/>
              </w:rPr>
              <w:t>：集中建设综合加工中心，整合双</w:t>
            </w:r>
            <w:proofErr w:type="gramStart"/>
            <w:r>
              <w:rPr>
                <w:rFonts w:ascii="Times New Roman" w:eastAsia="仿宋_GB2312" w:hAnsi="Times New Roman" w:cs="仿宋_GB2312"/>
                <w:color w:val="000000" w:themeColor="text1"/>
                <w:sz w:val="28"/>
                <w:szCs w:val="28"/>
              </w:rPr>
              <w:t>孢</w:t>
            </w:r>
            <w:proofErr w:type="gramEnd"/>
            <w:r>
              <w:rPr>
                <w:rFonts w:ascii="Times New Roman" w:eastAsia="仿宋_GB2312" w:hAnsi="Times New Roman" w:cs="仿宋_GB2312"/>
                <w:color w:val="000000" w:themeColor="text1"/>
                <w:sz w:val="28"/>
                <w:szCs w:val="28"/>
              </w:rPr>
              <w:t>菇烘干、速冻、罐头加工生产线与黄姜精深加工设施，配套有机肥生产线（利用菌渣、养殖尾水等废弃物资源化利用），实现</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种养</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color w:val="000000" w:themeColor="text1"/>
                <w:sz w:val="28"/>
                <w:szCs w:val="28"/>
              </w:rPr>
              <w:t>加工</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color w:val="000000" w:themeColor="text1"/>
                <w:sz w:val="28"/>
                <w:szCs w:val="28"/>
              </w:rPr>
              <w:t>废弃物循环</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的绿色产业链闭环。</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b/>
                <w:bCs/>
                <w:color w:val="000000" w:themeColor="text1"/>
                <w:sz w:val="28"/>
                <w:szCs w:val="28"/>
              </w:rPr>
              <w:t>科技支撑板块</w:t>
            </w:r>
            <w:r>
              <w:rPr>
                <w:rFonts w:ascii="Times New Roman" w:eastAsia="仿宋_GB2312" w:hAnsi="Times New Roman" w:cs="仿宋_GB2312"/>
                <w:color w:val="000000" w:themeColor="text1"/>
                <w:sz w:val="28"/>
                <w:szCs w:val="28"/>
              </w:rPr>
              <w:t>：组建园艺种质创新研发平台，聚焦双</w:t>
            </w:r>
            <w:proofErr w:type="gramStart"/>
            <w:r>
              <w:rPr>
                <w:rFonts w:ascii="Times New Roman" w:eastAsia="仿宋_GB2312" w:hAnsi="Times New Roman" w:cs="仿宋_GB2312"/>
                <w:color w:val="000000" w:themeColor="text1"/>
                <w:sz w:val="28"/>
                <w:szCs w:val="28"/>
              </w:rPr>
              <w:t>孢</w:t>
            </w:r>
            <w:proofErr w:type="gramEnd"/>
            <w:r>
              <w:rPr>
                <w:rFonts w:ascii="Times New Roman" w:eastAsia="仿宋_GB2312" w:hAnsi="Times New Roman" w:cs="仿宋_GB2312"/>
                <w:color w:val="000000" w:themeColor="text1"/>
                <w:sz w:val="28"/>
                <w:szCs w:val="28"/>
              </w:rPr>
              <w:t>菇、赤松</w:t>
            </w:r>
            <w:proofErr w:type="gramStart"/>
            <w:r>
              <w:rPr>
                <w:rFonts w:ascii="Times New Roman" w:eastAsia="仿宋_GB2312" w:hAnsi="Times New Roman" w:cs="仿宋_GB2312"/>
                <w:color w:val="000000" w:themeColor="text1"/>
                <w:sz w:val="28"/>
                <w:szCs w:val="28"/>
              </w:rPr>
              <w:t>茸</w:t>
            </w:r>
            <w:proofErr w:type="gramEnd"/>
            <w:r>
              <w:rPr>
                <w:rFonts w:ascii="Times New Roman" w:eastAsia="仿宋_GB2312" w:hAnsi="Times New Roman" w:cs="仿宋_GB2312"/>
                <w:color w:val="000000" w:themeColor="text1"/>
                <w:sz w:val="28"/>
                <w:szCs w:val="28"/>
              </w:rPr>
              <w:t>、黄姜等园艺作物，开展新品种选育、品种更新、高产栽培等关键技术研究，为产业发展提供技术支撑。</w:t>
            </w:r>
          </w:p>
          <w:p w:rsidR="00FB17C5" w:rsidRDefault="008A496A">
            <w:pPr>
              <w:ind w:firstLineChars="200" w:firstLine="562"/>
              <w:rPr>
                <w:rFonts w:ascii="Times New Roman" w:hAnsi="Times New Roman" w:cs="Times New Roman"/>
                <w:color w:val="000000" w:themeColor="text1"/>
                <w:sz w:val="24"/>
              </w:rPr>
            </w:pPr>
            <w:r>
              <w:rPr>
                <w:rFonts w:ascii="Times New Roman" w:eastAsia="仿宋_GB2312" w:hAnsi="Times New Roman" w:cs="仿宋_GB2312"/>
                <w:b/>
                <w:bCs/>
                <w:color w:val="000000" w:themeColor="text1"/>
                <w:sz w:val="28"/>
                <w:szCs w:val="28"/>
              </w:rPr>
              <w:t>物流与辐射板块</w:t>
            </w:r>
            <w:r>
              <w:rPr>
                <w:rFonts w:ascii="Times New Roman" w:eastAsia="仿宋_GB2312" w:hAnsi="Times New Roman" w:cs="仿宋_GB2312"/>
                <w:color w:val="000000" w:themeColor="text1"/>
                <w:sz w:val="28"/>
                <w:szCs w:val="28"/>
              </w:rPr>
              <w:t>：配套建设区域性冷链物流体系，衔接各种植养殖基地与加工中心，保障菌菇、黄姜等产品新鲜度与供应链稳定性；以设施化、智能化、全链条化为核心，整合淮北市濉溪县、烈山区、相山区</w:t>
            </w:r>
            <w:r>
              <w:rPr>
                <w:rFonts w:ascii="Times New Roman" w:eastAsia="仿宋_GB2312" w:hAnsi="Times New Roman" w:cs="仿宋_GB2312" w:hint="eastAsia"/>
                <w:color w:val="000000" w:themeColor="text1"/>
                <w:sz w:val="28"/>
                <w:szCs w:val="28"/>
              </w:rPr>
              <w:t>、杜集区</w:t>
            </w:r>
            <w:r>
              <w:rPr>
                <w:rFonts w:ascii="Times New Roman" w:eastAsia="仿宋_GB2312" w:hAnsi="Times New Roman" w:cs="仿宋_GB2312"/>
                <w:color w:val="000000" w:themeColor="text1"/>
                <w:sz w:val="28"/>
                <w:szCs w:val="28"/>
              </w:rPr>
              <w:t>农业资源，构建</w:t>
            </w:r>
            <w:proofErr w:type="gramStart"/>
            <w:r>
              <w:rPr>
                <w:rFonts w:ascii="Times New Roman" w:eastAsia="仿宋_GB2312" w:hAnsi="Times New Roman" w:cs="仿宋_GB2312"/>
                <w:color w:val="000000" w:themeColor="text1"/>
                <w:sz w:val="28"/>
                <w:szCs w:val="28"/>
              </w:rPr>
              <w:t>集特色</w:t>
            </w:r>
            <w:proofErr w:type="gramEnd"/>
            <w:r>
              <w:rPr>
                <w:rFonts w:ascii="Times New Roman" w:eastAsia="仿宋_GB2312" w:hAnsi="Times New Roman" w:cs="仿宋_GB2312"/>
                <w:color w:val="000000" w:themeColor="text1"/>
                <w:sz w:val="28"/>
                <w:szCs w:val="28"/>
              </w:rPr>
              <w:t>种植、智慧养殖、精深加工、科技研发、冷链物流、辐射带动于一体的现代化设施农业体系，打造皖北地区设施农业多元融合发展标杆，助力乡村产业振兴与农业高质量发展。</w:t>
            </w:r>
          </w:p>
        </w:tc>
      </w:tr>
    </w:tbl>
    <w:p w:rsidR="00FB17C5" w:rsidRDefault="008A496A">
      <w:pPr>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lastRenderedPageBreak/>
        <w:br w:type="page"/>
      </w:r>
    </w:p>
    <w:p w:rsidR="00FB17C5" w:rsidRDefault="008A496A">
      <w:pPr>
        <w:jc w:val="center"/>
        <w:outlineLvl w:val="0"/>
        <w:rPr>
          <w:rFonts w:ascii="Times New Roman" w:eastAsia="黑体" w:hAnsi="Times New Roman" w:cs="黑体"/>
          <w:color w:val="000000" w:themeColor="text1"/>
          <w:sz w:val="32"/>
          <w:szCs w:val="32"/>
        </w:rPr>
      </w:pPr>
      <w:bookmarkStart w:id="75" w:name="_Toc3352"/>
      <w:bookmarkStart w:id="76" w:name="_Toc28974"/>
      <w:bookmarkStart w:id="77" w:name="_Toc14055"/>
      <w:bookmarkStart w:id="78" w:name="_Toc16411"/>
      <w:bookmarkStart w:id="79" w:name="_Toc25398"/>
      <w:bookmarkStart w:id="80" w:name="_Toc27204"/>
      <w:bookmarkStart w:id="81" w:name="_Toc19010"/>
      <w:bookmarkStart w:id="82" w:name="_Toc12256"/>
      <w:r>
        <w:rPr>
          <w:rFonts w:ascii="Times New Roman" w:eastAsia="黑体" w:hAnsi="Times New Roman" w:cs="黑体" w:hint="eastAsia"/>
          <w:color w:val="000000" w:themeColor="text1"/>
          <w:sz w:val="32"/>
          <w:szCs w:val="32"/>
        </w:rPr>
        <w:lastRenderedPageBreak/>
        <w:t>第三章</w:t>
      </w:r>
      <w:r>
        <w:rPr>
          <w:rFonts w:ascii="Times New Roman" w:eastAsia="黑体" w:hAnsi="Times New Roman" w:cs="黑体" w:hint="eastAsia"/>
          <w:color w:val="000000" w:themeColor="text1"/>
          <w:sz w:val="32"/>
          <w:szCs w:val="32"/>
        </w:rPr>
        <w:t xml:space="preserve"> </w:t>
      </w:r>
      <w:r>
        <w:rPr>
          <w:rFonts w:ascii="Times New Roman" w:eastAsia="黑体" w:hAnsi="Times New Roman" w:cs="黑体" w:hint="eastAsia"/>
          <w:color w:val="000000" w:themeColor="text1"/>
          <w:sz w:val="32"/>
          <w:szCs w:val="32"/>
        </w:rPr>
        <w:t>多元要素保障</w:t>
      </w:r>
      <w:r>
        <w:rPr>
          <w:rFonts w:ascii="Times New Roman" w:eastAsia="黑体" w:hAnsi="Times New Roman" w:cs="黑体" w:hint="eastAsia"/>
          <w:color w:val="000000" w:themeColor="text1"/>
          <w:sz w:val="32"/>
          <w:szCs w:val="32"/>
        </w:rPr>
        <w:t>农业创新发展</w:t>
      </w:r>
      <w:bookmarkEnd w:id="75"/>
      <w:bookmarkEnd w:id="76"/>
      <w:r>
        <w:rPr>
          <w:rFonts w:ascii="Times New Roman" w:eastAsia="黑体" w:hAnsi="Times New Roman" w:cs="黑体" w:hint="eastAsia"/>
          <w:color w:val="000000" w:themeColor="text1"/>
          <w:sz w:val="32"/>
          <w:szCs w:val="32"/>
        </w:rPr>
        <w:t>，</w:t>
      </w:r>
      <w:r>
        <w:rPr>
          <w:rFonts w:ascii="Times New Roman" w:eastAsia="黑体" w:hAnsi="Times New Roman" w:cs="黑体" w:hint="eastAsia"/>
          <w:color w:val="000000" w:themeColor="text1"/>
          <w:sz w:val="32"/>
          <w:szCs w:val="32"/>
        </w:rPr>
        <w:t>加快生成农业</w:t>
      </w:r>
      <w:bookmarkStart w:id="83" w:name="_Toc27536"/>
      <w:bookmarkStart w:id="84" w:name="_Toc11602"/>
      <w:bookmarkStart w:id="85" w:name="_Toc4011"/>
      <w:bookmarkStart w:id="86" w:name="_Toc15669"/>
      <w:bookmarkStart w:id="87" w:name="_Toc13332"/>
      <w:bookmarkEnd w:id="77"/>
      <w:bookmarkEnd w:id="78"/>
      <w:bookmarkEnd w:id="79"/>
      <w:r>
        <w:rPr>
          <w:rFonts w:ascii="Times New Roman" w:eastAsia="黑体" w:hAnsi="Times New Roman" w:cs="黑体" w:hint="eastAsia"/>
          <w:color w:val="000000" w:themeColor="text1"/>
          <w:sz w:val="32"/>
          <w:szCs w:val="32"/>
        </w:rPr>
        <w:t>新质生产力</w:t>
      </w:r>
      <w:bookmarkEnd w:id="80"/>
      <w:bookmarkEnd w:id="81"/>
      <w:bookmarkEnd w:id="82"/>
      <w:bookmarkEnd w:id="83"/>
      <w:bookmarkEnd w:id="84"/>
      <w:bookmarkEnd w:id="85"/>
      <w:bookmarkEnd w:id="86"/>
      <w:bookmarkEnd w:id="87"/>
    </w:p>
    <w:p w:rsidR="00FB17C5" w:rsidRDefault="00FB17C5">
      <w:pPr>
        <w:jc w:val="center"/>
        <w:rPr>
          <w:rFonts w:ascii="Times New Roman" w:eastAsia="黑体" w:hAnsi="Times New Roman" w:cs="黑体"/>
          <w:color w:val="000000" w:themeColor="text1"/>
          <w:sz w:val="32"/>
          <w:szCs w:val="32"/>
        </w:rPr>
      </w:pP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以创新驱动农业高质量发展为核心，聚焦科技、种业、农机、人才四大关键领域，加大科技投入、实施重大专项，深化产学研融合；依托制种优势推进种业振兴，研发推广智能农机；构建“引育留用”全链条人才体系，全方位强化农业创新支撑，为农业农村现代化注入强劲动能。</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88" w:name="_Toc2103"/>
      <w:bookmarkStart w:id="89" w:name="_Toc9816"/>
      <w:bookmarkStart w:id="90" w:name="_Toc1967"/>
      <w:bookmarkStart w:id="91" w:name="_Toc30920"/>
      <w:bookmarkStart w:id="92" w:name="_Toc982"/>
      <w:bookmarkStart w:id="93" w:name="_Toc31272"/>
      <w:bookmarkStart w:id="94" w:name="_Toc8228"/>
      <w:r>
        <w:rPr>
          <w:rFonts w:ascii="Times New Roman" w:eastAsia="楷体_GB2312" w:hAnsi="Times New Roman" w:cs="楷体_GB2312" w:hint="eastAsia"/>
          <w:color w:val="000000" w:themeColor="text1"/>
          <w:sz w:val="32"/>
          <w:szCs w:val="32"/>
        </w:rPr>
        <w:t>第一节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强化农业科技支撑</w:t>
      </w:r>
      <w:bookmarkEnd w:id="88"/>
      <w:bookmarkEnd w:id="89"/>
      <w:bookmarkEnd w:id="90"/>
      <w:bookmarkEnd w:id="91"/>
      <w:bookmarkEnd w:id="92"/>
      <w:bookmarkEnd w:id="93"/>
      <w:bookmarkEnd w:id="94"/>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加大农业科技投入，市级财政每年安排农业科技专项经费不低于</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亿元，围绕生物育种、智能农机、绿色投入品、农产品精深加工等关键领域，组织实施玉米大豆单产提升、农作物病虫害绿色防控（建设</w:t>
      </w:r>
      <w:r>
        <w:rPr>
          <w:rFonts w:ascii="Times New Roman" w:eastAsia="仿宋_GB2312" w:hAnsi="Times New Roman" w:cs="仿宋_GB2312" w:hint="eastAsia"/>
          <w:color w:val="000000" w:themeColor="text1"/>
          <w:sz w:val="32"/>
          <w:szCs w:val="32"/>
        </w:rPr>
        <w:t>24</w:t>
      </w:r>
      <w:r>
        <w:rPr>
          <w:rFonts w:ascii="Times New Roman" w:eastAsia="仿宋_GB2312" w:hAnsi="Times New Roman" w:cs="仿宋_GB2312" w:hint="eastAsia"/>
          <w:color w:val="000000" w:themeColor="text1"/>
          <w:sz w:val="32"/>
          <w:szCs w:val="32"/>
        </w:rPr>
        <w:t>个示范区、核心区</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hint="eastAsia"/>
          <w:color w:val="000000" w:themeColor="text1"/>
          <w:sz w:val="32"/>
          <w:szCs w:val="32"/>
        </w:rPr>
        <w:t>万亩）等市级农业科技重大专项。</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构建联合创新体系</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构建以企业为主体、市场为导向、产学研深度融合的农业技术创新体系，支持龙头企业联合中农大、上海交大、安农大等高校院所组建创新联合体，共建科技小院</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hint="eastAsia"/>
          <w:color w:val="000000" w:themeColor="text1"/>
          <w:sz w:val="32"/>
          <w:szCs w:val="32"/>
        </w:rPr>
        <w:t>个、博士后工作站</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hint="eastAsia"/>
          <w:color w:val="000000" w:themeColor="text1"/>
          <w:sz w:val="32"/>
          <w:szCs w:val="32"/>
        </w:rPr>
        <w:t>个。加快农业科技成果转化应用，建设</w:t>
      </w:r>
      <w:r>
        <w:rPr>
          <w:rFonts w:ascii="Times New Roman" w:eastAsia="仿宋_GB2312" w:hAnsi="Times New Roman" w:cs="仿宋_GB2312" w:hint="eastAsia"/>
          <w:color w:val="000000" w:themeColor="text1"/>
          <w:sz w:val="32"/>
          <w:szCs w:val="32"/>
        </w:rPr>
        <w:t>20</w:t>
      </w:r>
      <w:r>
        <w:rPr>
          <w:rFonts w:ascii="Times New Roman" w:eastAsia="仿宋_GB2312" w:hAnsi="Times New Roman" w:cs="仿宋_GB2312" w:hint="eastAsia"/>
          <w:color w:val="000000" w:themeColor="text1"/>
          <w:sz w:val="32"/>
          <w:szCs w:val="32"/>
        </w:rPr>
        <w:t>个以上农业科技示范基地，培育</w:t>
      </w:r>
      <w:r>
        <w:rPr>
          <w:rFonts w:ascii="Times New Roman" w:eastAsia="仿宋_GB2312" w:hAnsi="Times New Roman" w:cs="仿宋_GB2312" w:hint="eastAsia"/>
          <w:color w:val="000000" w:themeColor="text1"/>
          <w:sz w:val="32"/>
          <w:szCs w:val="32"/>
        </w:rPr>
        <w:t>100</w:t>
      </w:r>
      <w:r>
        <w:rPr>
          <w:rFonts w:ascii="Times New Roman" w:eastAsia="仿宋_GB2312" w:hAnsi="Times New Roman" w:cs="仿宋_GB2312" w:hint="eastAsia"/>
          <w:color w:val="000000" w:themeColor="text1"/>
          <w:sz w:val="32"/>
          <w:szCs w:val="32"/>
        </w:rPr>
        <w:t>名科技特派员，打通科技进村入户的通道，</w:t>
      </w:r>
      <w:r>
        <w:rPr>
          <w:rFonts w:ascii="Times New Roman" w:eastAsia="仿宋_GB2312" w:hAnsi="Times New Roman" w:cs="仿宋_GB2312" w:hint="eastAsia"/>
          <w:color w:val="000000" w:themeColor="text1"/>
          <w:sz w:val="32"/>
          <w:szCs w:val="32"/>
        </w:rPr>
        <w:t>2030</w:t>
      </w:r>
      <w:r>
        <w:rPr>
          <w:rFonts w:ascii="Times New Roman" w:eastAsia="仿宋_GB2312" w:hAnsi="Times New Roman" w:cs="仿宋_GB2312" w:hint="eastAsia"/>
          <w:color w:val="000000" w:themeColor="text1"/>
          <w:sz w:val="32"/>
          <w:szCs w:val="32"/>
        </w:rPr>
        <w:t>年农业科技进步贡献率达</w:t>
      </w:r>
      <w:r>
        <w:rPr>
          <w:rFonts w:ascii="Times New Roman" w:eastAsia="仿宋_GB2312" w:hAnsi="Times New Roman" w:cs="仿宋_GB2312" w:hint="eastAsia"/>
          <w:color w:val="000000" w:themeColor="text1"/>
          <w:sz w:val="32"/>
          <w:szCs w:val="32"/>
        </w:rPr>
        <w:t>70%</w:t>
      </w:r>
      <w:r>
        <w:rPr>
          <w:rFonts w:ascii="Times New Roman" w:eastAsia="仿宋_GB2312" w:hAnsi="Times New Roman" w:cs="仿宋_GB2312" w:hint="eastAsia"/>
          <w:color w:val="000000" w:themeColor="text1"/>
          <w:sz w:val="32"/>
          <w:szCs w:val="32"/>
        </w:rPr>
        <w:t>以上。</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lastRenderedPageBreak/>
        <w:t>提升科技创新能力</w:t>
      </w:r>
      <w:r>
        <w:rPr>
          <w:rFonts w:ascii="Times New Roman" w:eastAsia="仿宋_GB2312" w:hAnsi="Times New Roman" w:cs="仿宋_GB2312" w:hint="eastAsia"/>
          <w:color w:val="000000" w:themeColor="text1"/>
          <w:sz w:val="32"/>
          <w:szCs w:val="32"/>
        </w:rPr>
        <w:t>，依托江南大学、淮北职业技术学院等高校资源，共建科技小院和博士后工作站，组建淮北烫面产业研究院等创新平台，突破</w:t>
      </w:r>
      <w:r>
        <w:rPr>
          <w:rFonts w:ascii="Times New Roman" w:eastAsia="仿宋_GB2312" w:hAnsi="Times New Roman" w:cs="仿宋_GB2312" w:hint="eastAsia"/>
          <w:color w:val="000000" w:themeColor="text1"/>
          <w:sz w:val="32"/>
          <w:szCs w:val="32"/>
        </w:rPr>
        <w:t>3-5</w:t>
      </w:r>
      <w:r>
        <w:rPr>
          <w:rFonts w:ascii="Times New Roman" w:eastAsia="仿宋_GB2312" w:hAnsi="Times New Roman" w:cs="仿宋_GB2312" w:hint="eastAsia"/>
          <w:color w:val="000000" w:themeColor="text1"/>
          <w:sz w:val="32"/>
          <w:szCs w:val="32"/>
        </w:rPr>
        <w:t>项食品加工关键技术，农产品加工企业研发投入强度不断提升。</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95" w:name="_Toc32735"/>
      <w:bookmarkStart w:id="96" w:name="_Toc3156"/>
      <w:bookmarkStart w:id="97" w:name="_Toc32023"/>
      <w:bookmarkStart w:id="98" w:name="_Toc19119"/>
      <w:bookmarkStart w:id="99" w:name="_Toc17169"/>
      <w:bookmarkStart w:id="100" w:name="_Toc10078"/>
      <w:bookmarkStart w:id="101" w:name="_Toc10919"/>
      <w:r>
        <w:rPr>
          <w:rFonts w:ascii="Times New Roman" w:eastAsia="楷体_GB2312" w:hAnsi="Times New Roman" w:cs="楷体_GB2312" w:hint="eastAsia"/>
          <w:color w:val="000000" w:themeColor="text1"/>
          <w:sz w:val="32"/>
          <w:szCs w:val="32"/>
        </w:rPr>
        <w:t>第二节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推进种业振兴</w:t>
      </w:r>
      <w:bookmarkEnd w:id="95"/>
      <w:bookmarkEnd w:id="96"/>
      <w:bookmarkEnd w:id="97"/>
      <w:bookmarkEnd w:id="98"/>
      <w:bookmarkEnd w:id="99"/>
      <w:bookmarkEnd w:id="100"/>
      <w:bookmarkEnd w:id="101"/>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依托濉溪国家级制种大县优势，投资</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hint="eastAsia"/>
          <w:color w:val="000000" w:themeColor="text1"/>
          <w:sz w:val="32"/>
          <w:szCs w:val="32"/>
        </w:rPr>
        <w:t>亿元高标准建设</w:t>
      </w:r>
      <w:proofErr w:type="gramStart"/>
      <w:r>
        <w:rPr>
          <w:rFonts w:ascii="Times New Roman" w:eastAsia="仿宋_GB2312" w:hAnsi="Times New Roman" w:cs="仿宋_GB2312" w:hint="eastAsia"/>
          <w:color w:val="000000" w:themeColor="text1"/>
          <w:sz w:val="32"/>
          <w:szCs w:val="32"/>
        </w:rPr>
        <w:t>淮北南</w:t>
      </w:r>
      <w:proofErr w:type="gramEnd"/>
      <w:r>
        <w:rPr>
          <w:rFonts w:ascii="Times New Roman" w:eastAsia="仿宋_GB2312" w:hAnsi="Times New Roman" w:cs="仿宋_GB2312" w:hint="eastAsia"/>
          <w:color w:val="000000" w:themeColor="text1"/>
          <w:sz w:val="32"/>
          <w:szCs w:val="32"/>
        </w:rPr>
        <w:t>繁育种基地和种质资源库（收集保存种质资源</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万份以上）。开展小麦、玉米、大豆等主要农作物和肉牛、生猪等畜禽良种联合攻关，深化与中农大武维华院士团队合作，力争在突破性新品种选育上取得重大进展。扶持种业企业，完善“育繁推一体化”现代种业体系，培育</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家产销规模超亿元的领军型种业企业，打造皖北“种业之都”。</w:t>
      </w:r>
    </w:p>
    <w:tbl>
      <w:tblPr>
        <w:tblStyle w:val="a7"/>
        <w:tblW w:w="0" w:type="auto"/>
        <w:tblLook w:val="04A0" w:firstRow="1" w:lastRow="0" w:firstColumn="1" w:lastColumn="0" w:noHBand="0" w:noVBand="1"/>
      </w:tblPr>
      <w:tblGrid>
        <w:gridCol w:w="8522"/>
      </w:tblGrid>
      <w:tr w:rsidR="00FB17C5">
        <w:tc>
          <w:tcPr>
            <w:tcW w:w="8522" w:type="dxa"/>
          </w:tcPr>
          <w:p w:rsidR="00FB17C5" w:rsidRDefault="008A496A">
            <w:pPr>
              <w:pStyle w:val="ab"/>
              <w:rPr>
                <w:rFonts w:ascii="Times New Roman" w:eastAsia="仿宋_GB2312" w:hAnsi="Times New Roman" w:cs="仿宋_GB2312"/>
                <w:color w:val="000000" w:themeColor="text1"/>
                <w:sz w:val="32"/>
                <w:szCs w:val="32"/>
              </w:rPr>
            </w:pPr>
            <w:r>
              <w:rPr>
                <w:rFonts w:ascii="Times New Roman" w:hAnsi="Times New Roman" w:cs="黑体" w:hint="eastAsia"/>
                <w:color w:val="000000" w:themeColor="text1"/>
              </w:rPr>
              <w:t>专栏</w:t>
            </w:r>
            <w:r>
              <w:rPr>
                <w:rFonts w:ascii="Times New Roman" w:hAnsi="Times New Roman" w:cs="黑体" w:hint="eastAsia"/>
                <w:color w:val="000000" w:themeColor="text1"/>
              </w:rPr>
              <w:t>5</w:t>
            </w:r>
            <w:r>
              <w:rPr>
                <w:rFonts w:ascii="Times New Roman" w:hAnsi="Times New Roman" w:cs="黑体" w:hint="eastAsia"/>
                <w:color w:val="000000" w:themeColor="text1"/>
              </w:rPr>
              <w:t xml:space="preserve"> </w:t>
            </w:r>
            <w:r>
              <w:rPr>
                <w:rFonts w:ascii="Times New Roman" w:hAnsi="Times New Roman" w:cs="黑体" w:hint="eastAsia"/>
                <w:color w:val="000000" w:themeColor="text1"/>
              </w:rPr>
              <w:t>良种育繁一体化工程</w:t>
            </w:r>
          </w:p>
        </w:tc>
      </w:tr>
      <w:tr w:rsidR="00FB17C5">
        <w:tc>
          <w:tcPr>
            <w:tcW w:w="8522" w:type="dxa"/>
          </w:tcPr>
          <w:p w:rsidR="00FB17C5" w:rsidRDefault="008A496A">
            <w:pPr>
              <w:ind w:firstLineChars="200" w:firstLine="560"/>
              <w:rPr>
                <w:rFonts w:ascii="Times New Roman" w:eastAsia="仿宋_GB2312" w:hAnsi="Times New Roman" w:cs="仿宋_GB2312"/>
                <w:color w:val="000000" w:themeColor="text1"/>
                <w:sz w:val="28"/>
                <w:szCs w:val="28"/>
              </w:rPr>
            </w:pPr>
            <w:r>
              <w:rPr>
                <w:rFonts w:ascii="Times New Roman" w:eastAsia="仿宋_GB2312" w:hAnsi="Times New Roman" w:cs="仿宋_GB2312"/>
                <w:color w:val="000000" w:themeColor="text1"/>
                <w:sz w:val="28"/>
                <w:szCs w:val="28"/>
              </w:rPr>
              <w:t>以科技赋能农业品种升级为核心，整合粮食作物（玉米、大豆、小麦）与经济作物（葡萄）育种、示范、加工资源，联动中农大、上海交大等高校及院士团队，构建</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科研育种</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color w:val="000000" w:themeColor="text1"/>
                <w:sz w:val="28"/>
                <w:szCs w:val="28"/>
              </w:rPr>
              <w:t>试验示范</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color w:val="000000" w:themeColor="text1"/>
                <w:sz w:val="28"/>
                <w:szCs w:val="28"/>
              </w:rPr>
              <w:t>推广种植</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color w:val="000000" w:themeColor="text1"/>
                <w:sz w:val="28"/>
                <w:szCs w:val="28"/>
              </w:rPr>
              <w:t>加工转化</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全链条体系，实现良种从实验室到田间、从产品到商品的价值闭环，打造淮北市粮经作物协同发展、产学研深度融合的农业现代化示范标杆。</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b/>
                <w:bCs/>
                <w:color w:val="000000" w:themeColor="text1"/>
                <w:sz w:val="28"/>
                <w:szCs w:val="28"/>
              </w:rPr>
              <w:t>产学研协同育种攻关板块</w:t>
            </w:r>
            <w:r>
              <w:rPr>
                <w:rFonts w:ascii="Times New Roman" w:eastAsia="仿宋_GB2312" w:hAnsi="Times New Roman" w:cs="仿宋_GB2312"/>
                <w:color w:val="000000" w:themeColor="text1"/>
                <w:sz w:val="28"/>
                <w:szCs w:val="28"/>
              </w:rPr>
              <w:t>：聚焦品种源头创新，整合多团队科研资源构建跨作物育种体系，联合中农大、武维华院士团队开展玉米、</w:t>
            </w:r>
            <w:r>
              <w:rPr>
                <w:rFonts w:ascii="Times New Roman" w:eastAsia="仿宋_GB2312" w:hAnsi="Times New Roman" w:cs="仿宋_GB2312"/>
                <w:color w:val="000000" w:themeColor="text1"/>
                <w:sz w:val="28"/>
                <w:szCs w:val="28"/>
              </w:rPr>
              <w:lastRenderedPageBreak/>
              <w:t>大豆南繁加代育种，加速良种选育进程，同时在濉溪县布局小麦试验田，开展新品种小麦培育，筛选适配淮北气候土壤的高产、优质、抗逆小麦品种；联动上海交大针对葡萄品种优化开展合作，引进、试验、示范优新葡萄品种，解决品种适应性、抗病性、口感品质等关键问题，为后续示范推广提供坚实良种保障。</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b/>
                <w:bCs/>
                <w:color w:val="000000" w:themeColor="text1"/>
                <w:sz w:val="28"/>
                <w:szCs w:val="28"/>
              </w:rPr>
              <w:t>良种试验示范与规模推广板块</w:t>
            </w:r>
            <w:r>
              <w:rPr>
                <w:rFonts w:ascii="Times New Roman" w:eastAsia="仿宋_GB2312" w:hAnsi="Times New Roman" w:cs="仿宋_GB2312"/>
                <w:color w:val="000000" w:themeColor="text1"/>
                <w:sz w:val="28"/>
                <w:szCs w:val="28"/>
              </w:rPr>
              <w:t>：以</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试验田</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示范园</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为载体推动良种从</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实验室</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走向</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大田</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，将南繁育成的玉米、大豆良种及濉溪试验田筛选的小麦良种</w:t>
            </w:r>
            <w:r>
              <w:rPr>
                <w:rFonts w:ascii="Times New Roman" w:eastAsia="仿宋_GB2312" w:hAnsi="Times New Roman" w:cs="仿宋_GB2312"/>
                <w:color w:val="000000" w:themeColor="text1"/>
                <w:sz w:val="28"/>
                <w:szCs w:val="28"/>
              </w:rPr>
              <w:t>，优先在淮北市适宜区域开展单产攻关示范，逐步扩大推广面积，实现</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育成一个、推广一片、增产一批</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，同步配套良种种植技术指导确保良法配套；建设葡萄新品种示范园，集成展示葡萄新品种、新技术、新模式、新设施；通过</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示范园带动</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农户参与</w:t>
            </w:r>
            <w:r>
              <w:rPr>
                <w:rFonts w:ascii="Times New Roman" w:eastAsia="仿宋_GB2312" w:hAnsi="Times New Roman" w:cs="仿宋_GB2312"/>
                <w:color w:val="000000" w:themeColor="text1"/>
                <w:sz w:val="28"/>
                <w:szCs w:val="28"/>
              </w:rPr>
              <w:t>”</w:t>
            </w:r>
            <w:r>
              <w:rPr>
                <w:rFonts w:ascii="Times New Roman" w:eastAsia="仿宋_GB2312" w:hAnsi="Times New Roman" w:cs="仿宋_GB2312"/>
                <w:color w:val="000000" w:themeColor="text1"/>
                <w:sz w:val="28"/>
                <w:szCs w:val="28"/>
              </w:rPr>
              <w:t>模式辐射带动周边农户应用新品种新技术，辐射</w:t>
            </w:r>
            <w:proofErr w:type="gramStart"/>
            <w:r>
              <w:rPr>
                <w:rFonts w:ascii="Times New Roman" w:eastAsia="仿宋_GB2312" w:hAnsi="Times New Roman" w:cs="仿宋_GB2312"/>
                <w:color w:val="000000" w:themeColor="text1"/>
                <w:sz w:val="28"/>
                <w:szCs w:val="28"/>
              </w:rPr>
              <w:t>推广达</w:t>
            </w:r>
            <w:proofErr w:type="gramEnd"/>
            <w:r>
              <w:rPr>
                <w:rFonts w:ascii="Times New Roman" w:eastAsia="仿宋_GB2312" w:hAnsi="Times New Roman" w:cs="仿宋_GB2312"/>
                <w:color w:val="000000" w:themeColor="text1"/>
                <w:sz w:val="28"/>
                <w:szCs w:val="28"/>
              </w:rPr>
              <w:t>5000</w:t>
            </w:r>
            <w:r>
              <w:rPr>
                <w:rFonts w:ascii="Times New Roman" w:eastAsia="仿宋_GB2312" w:hAnsi="Times New Roman" w:cs="仿宋_GB2312"/>
                <w:color w:val="000000" w:themeColor="text1"/>
                <w:sz w:val="28"/>
                <w:szCs w:val="28"/>
              </w:rPr>
              <w:t>余亩。</w:t>
            </w:r>
          </w:p>
          <w:p w:rsidR="00FB17C5" w:rsidRDefault="008A496A">
            <w:pPr>
              <w:ind w:firstLineChars="200" w:firstLine="562"/>
              <w:rPr>
                <w:rFonts w:ascii="Times New Roman" w:hAnsi="Times New Roman" w:cs="Times New Roman"/>
                <w:color w:val="000000" w:themeColor="text1"/>
                <w:sz w:val="24"/>
              </w:rPr>
            </w:pPr>
            <w:r>
              <w:rPr>
                <w:rFonts w:ascii="Times New Roman" w:eastAsia="仿宋_GB2312" w:hAnsi="Times New Roman" w:cs="仿宋_GB2312"/>
                <w:b/>
                <w:bCs/>
                <w:color w:val="000000" w:themeColor="text1"/>
                <w:sz w:val="28"/>
                <w:szCs w:val="28"/>
              </w:rPr>
              <w:t>良种加工转化与仓储保障板块</w:t>
            </w:r>
            <w:r>
              <w:rPr>
                <w:rFonts w:ascii="Times New Roman" w:eastAsia="仿宋_GB2312" w:hAnsi="Times New Roman" w:cs="仿宋_GB2312"/>
                <w:color w:val="000000" w:themeColor="text1"/>
                <w:sz w:val="28"/>
                <w:szCs w:val="28"/>
              </w:rPr>
              <w:t>：围绕小麦良种延伸产业链，补齐加工与仓储短板，在濉溪县配套建设专用小麦加工车间，针对培育的优质小麦品种开发面粉、面条等特色加工产品，提升小麦附加值；同步建设良种筛选厂房与储存仓库，实现小麦良种的标准化筛选、安全储存，保障良种纯度与供应稳定性，为育种、推广环节提供有力后端支撑，推动良种价值在全产业链中充分释放。</w:t>
            </w:r>
          </w:p>
        </w:tc>
      </w:tr>
    </w:tbl>
    <w:p w:rsidR="00FB17C5" w:rsidRDefault="00FB17C5">
      <w:pPr>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102" w:name="_Toc23337"/>
      <w:bookmarkStart w:id="103" w:name="_Toc757"/>
      <w:bookmarkStart w:id="104" w:name="_Toc11891"/>
      <w:bookmarkStart w:id="105" w:name="_Toc29512"/>
      <w:bookmarkStart w:id="106" w:name="_Toc6604"/>
      <w:bookmarkStart w:id="107" w:name="_Toc14640"/>
      <w:bookmarkStart w:id="108" w:name="_Toc27158"/>
      <w:r>
        <w:rPr>
          <w:rFonts w:ascii="Times New Roman" w:eastAsia="楷体_GB2312" w:hAnsi="Times New Roman" w:cs="楷体_GB2312" w:hint="eastAsia"/>
          <w:color w:val="000000" w:themeColor="text1"/>
          <w:sz w:val="32"/>
          <w:szCs w:val="32"/>
        </w:rPr>
        <w:t>第三节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提高农机装备研发应用能力</w:t>
      </w:r>
      <w:bookmarkEnd w:id="102"/>
      <w:bookmarkEnd w:id="103"/>
      <w:bookmarkEnd w:id="104"/>
      <w:bookmarkEnd w:id="105"/>
      <w:bookmarkEnd w:id="106"/>
      <w:bookmarkEnd w:id="107"/>
      <w:bookmarkEnd w:id="108"/>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瞄准农业生产全程全面机械化的需求，研发推广适合淮北地区的小型智能化、专用复合型农机装备</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重点突破果蔬</w:t>
      </w:r>
      <w:r>
        <w:rPr>
          <w:rFonts w:ascii="Times New Roman" w:eastAsia="仿宋_GB2312" w:hAnsi="Times New Roman" w:cs="仿宋_GB2312" w:hint="eastAsia"/>
          <w:color w:val="000000" w:themeColor="text1"/>
          <w:sz w:val="32"/>
          <w:szCs w:val="32"/>
        </w:rPr>
        <w:lastRenderedPageBreak/>
        <w:t>移栽采摘、作物智能精量播种等薄弱环节。优化农机购置与应用补贴政策（计划投资</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亿元），引导农机装备结构升级。加强农机社会化服务体系建设，建设</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hint="eastAsia"/>
          <w:color w:val="000000" w:themeColor="text1"/>
          <w:sz w:val="32"/>
          <w:szCs w:val="32"/>
        </w:rPr>
        <w:t>个区域性农机综合服务中心</w:t>
      </w:r>
      <w:r>
        <w:rPr>
          <w:rFonts w:ascii="Times New Roman" w:eastAsia="仿宋_GB2312" w:hAnsi="Times New Roman" w:cs="仿宋_GB2312" w:hint="eastAsia"/>
          <w:color w:val="000000" w:themeColor="text1"/>
          <w:sz w:val="32"/>
          <w:szCs w:val="32"/>
        </w:rPr>
        <w:t>或</w:t>
      </w:r>
      <w:r>
        <w:rPr>
          <w:rFonts w:ascii="Times New Roman" w:eastAsia="仿宋_GB2312" w:hAnsi="Times New Roman" w:cs="仿宋_GB2312" w:hint="eastAsia"/>
          <w:color w:val="000000" w:themeColor="text1"/>
          <w:sz w:val="32"/>
          <w:szCs w:val="32"/>
        </w:rPr>
        <w:t>烘干中心，提升农作物耕种</w:t>
      </w:r>
      <w:proofErr w:type="gramStart"/>
      <w:r>
        <w:rPr>
          <w:rFonts w:ascii="Times New Roman" w:eastAsia="仿宋_GB2312" w:hAnsi="Times New Roman" w:cs="仿宋_GB2312" w:hint="eastAsia"/>
          <w:color w:val="000000" w:themeColor="text1"/>
          <w:sz w:val="32"/>
          <w:szCs w:val="32"/>
        </w:rPr>
        <w:t>收综合机械化率至</w:t>
      </w:r>
      <w:proofErr w:type="gramEnd"/>
      <w:r>
        <w:rPr>
          <w:rFonts w:ascii="Times New Roman" w:eastAsia="仿宋_GB2312" w:hAnsi="Times New Roman" w:cs="仿宋_GB2312" w:hint="eastAsia"/>
          <w:color w:val="000000" w:themeColor="text1"/>
          <w:sz w:val="32"/>
          <w:szCs w:val="32"/>
        </w:rPr>
        <w:t>9</w:t>
      </w:r>
      <w:r>
        <w:rPr>
          <w:rFonts w:ascii="Times New Roman" w:eastAsia="仿宋_GB2312" w:hAnsi="Times New Roman" w:cs="仿宋_GB2312" w:hint="eastAsia"/>
          <w:color w:val="000000" w:themeColor="text1"/>
          <w:sz w:val="32"/>
          <w:szCs w:val="32"/>
        </w:rPr>
        <w:t>2.8</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以上，</w:t>
      </w:r>
      <w:r>
        <w:rPr>
          <w:rFonts w:ascii="Times New Roman" w:eastAsia="仿宋_GB2312" w:hAnsi="Times New Roman" w:cs="仿宋_GB2312" w:hint="eastAsia"/>
          <w:color w:val="000000" w:themeColor="text1"/>
          <w:sz w:val="32"/>
          <w:szCs w:val="32"/>
        </w:rPr>
        <w:t>有效</w:t>
      </w:r>
      <w:r>
        <w:rPr>
          <w:rFonts w:ascii="Times New Roman" w:eastAsia="仿宋_GB2312" w:hAnsi="Times New Roman" w:cs="仿宋_GB2312" w:hint="eastAsia"/>
          <w:color w:val="000000" w:themeColor="text1"/>
          <w:sz w:val="32"/>
          <w:szCs w:val="32"/>
        </w:rPr>
        <w:t>降低</w:t>
      </w:r>
      <w:proofErr w:type="gramStart"/>
      <w:r>
        <w:rPr>
          <w:rFonts w:ascii="Times New Roman" w:eastAsia="仿宋_GB2312" w:hAnsi="Times New Roman" w:cs="仿宋_GB2312" w:hint="eastAsia"/>
          <w:color w:val="000000" w:themeColor="text1"/>
          <w:sz w:val="32"/>
          <w:szCs w:val="32"/>
        </w:rPr>
        <w:t>粮食机</w:t>
      </w:r>
      <w:proofErr w:type="gramEnd"/>
      <w:r>
        <w:rPr>
          <w:rFonts w:ascii="Times New Roman" w:eastAsia="仿宋_GB2312" w:hAnsi="Times New Roman" w:cs="仿宋_GB2312" w:hint="eastAsia"/>
          <w:color w:val="000000" w:themeColor="text1"/>
          <w:sz w:val="32"/>
          <w:szCs w:val="32"/>
        </w:rPr>
        <w:t>收损失。</w:t>
      </w:r>
    </w:p>
    <w:tbl>
      <w:tblPr>
        <w:tblStyle w:val="a7"/>
        <w:tblW w:w="0" w:type="auto"/>
        <w:tblLook w:val="04A0" w:firstRow="1" w:lastRow="0" w:firstColumn="1" w:lastColumn="0" w:noHBand="0" w:noVBand="1"/>
      </w:tblPr>
      <w:tblGrid>
        <w:gridCol w:w="8522"/>
      </w:tblGrid>
      <w:tr w:rsidR="00FB17C5">
        <w:tc>
          <w:tcPr>
            <w:tcW w:w="8522" w:type="dxa"/>
          </w:tcPr>
          <w:p w:rsidR="00FB17C5" w:rsidRDefault="008A496A">
            <w:pPr>
              <w:pStyle w:val="ab"/>
              <w:rPr>
                <w:rFonts w:ascii="Times New Roman" w:eastAsia="仿宋_GB2312" w:hAnsi="Times New Roman" w:cs="仿宋_GB2312"/>
                <w:color w:val="000000" w:themeColor="text1"/>
                <w:sz w:val="32"/>
                <w:szCs w:val="32"/>
              </w:rPr>
            </w:pPr>
            <w:r>
              <w:rPr>
                <w:rFonts w:ascii="Times New Roman" w:hAnsi="Times New Roman" w:cs="黑体" w:hint="eastAsia"/>
                <w:color w:val="000000" w:themeColor="text1"/>
              </w:rPr>
              <w:t>专栏</w:t>
            </w:r>
            <w:r>
              <w:rPr>
                <w:rFonts w:ascii="Times New Roman" w:hAnsi="Times New Roman" w:cs="黑体" w:hint="eastAsia"/>
                <w:color w:val="000000" w:themeColor="text1"/>
              </w:rPr>
              <w:t>6</w:t>
            </w:r>
            <w:r>
              <w:rPr>
                <w:rFonts w:ascii="Times New Roman" w:hAnsi="Times New Roman" w:cs="黑体" w:hint="eastAsia"/>
                <w:color w:val="000000" w:themeColor="text1"/>
              </w:rPr>
              <w:t xml:space="preserve"> </w:t>
            </w:r>
            <w:r>
              <w:rPr>
                <w:rFonts w:ascii="Times New Roman" w:hAnsi="Times New Roman" w:cs="黑体" w:hint="eastAsia"/>
                <w:color w:val="000000" w:themeColor="text1"/>
              </w:rPr>
              <w:t>农机补贴相关政策</w:t>
            </w:r>
          </w:p>
        </w:tc>
      </w:tr>
      <w:tr w:rsidR="00FB17C5">
        <w:tc>
          <w:tcPr>
            <w:tcW w:w="8522" w:type="dxa"/>
          </w:tcPr>
          <w:p w:rsidR="00FB17C5" w:rsidRDefault="008A496A">
            <w:pPr>
              <w:ind w:firstLineChars="200" w:firstLine="562"/>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28"/>
                <w:szCs w:val="28"/>
              </w:rPr>
              <w:t>农机购置补贴</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总投资约</w:t>
            </w:r>
            <w:r>
              <w:rPr>
                <w:rFonts w:ascii="Times New Roman" w:eastAsia="仿宋_GB2312" w:hAnsi="Times New Roman" w:cs="仿宋_GB2312" w:hint="eastAsia"/>
                <w:color w:val="000000" w:themeColor="text1"/>
                <w:sz w:val="28"/>
                <w:szCs w:val="28"/>
              </w:rPr>
              <w:t>2</w:t>
            </w:r>
            <w:r>
              <w:rPr>
                <w:rFonts w:ascii="Times New Roman" w:eastAsia="仿宋_GB2312" w:hAnsi="Times New Roman" w:cs="仿宋_GB2312" w:hint="eastAsia"/>
                <w:color w:val="000000" w:themeColor="text1"/>
                <w:sz w:val="28"/>
                <w:szCs w:val="28"/>
              </w:rPr>
              <w:t>亿元，</w:t>
            </w:r>
            <w:r>
              <w:rPr>
                <w:rFonts w:ascii="Times New Roman" w:eastAsia="仿宋_GB2312" w:hAnsi="Times New Roman" w:cs="仿宋_GB2312" w:hint="eastAsia"/>
                <w:color w:val="000000" w:themeColor="text1"/>
                <w:sz w:val="28"/>
                <w:szCs w:val="28"/>
              </w:rPr>
              <w:t>对农户和农机合作组织购买的先进智能机械进行补贴。</w:t>
            </w:r>
          </w:p>
        </w:tc>
      </w:tr>
    </w:tbl>
    <w:p w:rsidR="00FB17C5" w:rsidRDefault="00FB17C5">
      <w:pPr>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109" w:name="_Toc32110"/>
      <w:bookmarkStart w:id="110" w:name="_Toc9155"/>
      <w:bookmarkStart w:id="111" w:name="_Toc22764"/>
      <w:bookmarkStart w:id="112" w:name="_Toc21943"/>
      <w:bookmarkStart w:id="113" w:name="_Toc25547"/>
      <w:bookmarkStart w:id="114" w:name="_Toc203"/>
      <w:bookmarkStart w:id="115" w:name="_Toc15264"/>
      <w:r>
        <w:rPr>
          <w:rFonts w:ascii="Times New Roman" w:eastAsia="楷体_GB2312" w:hAnsi="Times New Roman" w:cs="楷体_GB2312" w:hint="eastAsia"/>
          <w:color w:val="000000" w:themeColor="text1"/>
          <w:sz w:val="32"/>
          <w:szCs w:val="32"/>
        </w:rPr>
        <w:t>第四节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强化农业农村</w:t>
      </w:r>
      <w:r>
        <w:rPr>
          <w:rFonts w:ascii="Times New Roman" w:eastAsia="楷体_GB2312" w:hAnsi="Times New Roman" w:cs="楷体_GB2312" w:hint="eastAsia"/>
          <w:color w:val="000000" w:themeColor="text1"/>
          <w:sz w:val="32"/>
          <w:szCs w:val="32"/>
        </w:rPr>
        <w:t>科技</w:t>
      </w:r>
      <w:r>
        <w:rPr>
          <w:rFonts w:ascii="Times New Roman" w:eastAsia="楷体_GB2312" w:hAnsi="Times New Roman" w:cs="楷体_GB2312" w:hint="eastAsia"/>
          <w:color w:val="000000" w:themeColor="text1"/>
          <w:sz w:val="32"/>
          <w:szCs w:val="32"/>
        </w:rPr>
        <w:t>人才支撑</w:t>
      </w:r>
      <w:bookmarkEnd w:id="109"/>
      <w:bookmarkEnd w:id="110"/>
      <w:bookmarkEnd w:id="111"/>
      <w:bookmarkEnd w:id="112"/>
      <w:bookmarkEnd w:id="113"/>
      <w:bookmarkEnd w:id="114"/>
      <w:bookmarkEnd w:id="115"/>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将人才作为驱动农业农村创新的第一资源，构建涵盖引进、培育、激励、服务全链条的人才工作体系。</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大力引进高层次与紧缺人才</w:t>
      </w:r>
      <w:r>
        <w:rPr>
          <w:rFonts w:ascii="Times New Roman" w:eastAsia="仿宋_GB2312" w:hAnsi="Times New Roman" w:cs="仿宋_GB2312" w:hint="eastAsia"/>
          <w:color w:val="000000" w:themeColor="text1"/>
          <w:sz w:val="32"/>
          <w:szCs w:val="32"/>
        </w:rPr>
        <w:t>。落实“市</w:t>
      </w:r>
      <w:r>
        <w:rPr>
          <w:rFonts w:ascii="Times New Roman" w:eastAsia="仿宋_GB2312" w:hAnsi="Times New Roman" w:cs="仿宋_GB2312" w:hint="eastAsia"/>
          <w:color w:val="000000" w:themeColor="text1"/>
          <w:sz w:val="32"/>
          <w:szCs w:val="32"/>
        </w:rPr>
        <w:t>4.0</w:t>
      </w:r>
      <w:r>
        <w:rPr>
          <w:rFonts w:ascii="Times New Roman" w:eastAsia="仿宋_GB2312" w:hAnsi="Times New Roman" w:cs="仿宋_GB2312" w:hint="eastAsia"/>
          <w:color w:val="000000" w:themeColor="text1"/>
          <w:sz w:val="32"/>
          <w:szCs w:val="32"/>
        </w:rPr>
        <w:t>版人才新政”，依托科技重大专项、重点研发平台等，柔性引进一批种业、智能农业、农产品加工等领域的“高精尖”领军人才和创新团队。深化与上海交通大学、中国农业大学、安徽农业大学、安徽省农业科学院等高校院所合作，共建科技小院、博士后工作站等合作平台。</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系统培育本土实用人才</w:t>
      </w:r>
      <w:r>
        <w:rPr>
          <w:rFonts w:ascii="Times New Roman" w:eastAsia="仿宋_GB2312" w:hAnsi="Times New Roman" w:cs="仿宋_GB2312" w:hint="eastAsia"/>
          <w:color w:val="000000" w:themeColor="text1"/>
          <w:sz w:val="32"/>
          <w:szCs w:val="32"/>
        </w:rPr>
        <w:t>。深入实施高素质农民培育计划和乡村产业振兴带头人</w:t>
      </w:r>
      <w:r>
        <w:rPr>
          <w:rFonts w:ascii="Times New Roman" w:eastAsia="仿宋_GB2312" w:hAnsi="Times New Roman" w:cs="仿宋_GB2312" w:hint="eastAsia"/>
          <w:color w:val="000000" w:themeColor="text1"/>
          <w:sz w:val="32"/>
          <w:szCs w:val="32"/>
        </w:rPr>
        <w:t>培育</w:t>
      </w:r>
      <w:r>
        <w:rPr>
          <w:rFonts w:ascii="Times New Roman" w:eastAsia="仿宋_GB2312" w:hAnsi="Times New Roman" w:cs="仿宋_GB2312" w:hint="eastAsia"/>
          <w:color w:val="000000" w:themeColor="text1"/>
          <w:sz w:val="32"/>
          <w:szCs w:val="32"/>
        </w:rPr>
        <w:t>“头雁”项目，重点面向家庭农场主、合作社带头人、农业经理人等，开展全产业链培训。健全基层农技推广体系</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实现科技服务行政村全覆盖。实施</w:t>
      </w:r>
      <w:r>
        <w:rPr>
          <w:rFonts w:ascii="Times New Roman" w:eastAsia="仿宋_GB2312" w:hAnsi="Times New Roman" w:cs="仿宋_GB2312" w:hint="eastAsia"/>
          <w:color w:val="000000" w:themeColor="text1"/>
          <w:sz w:val="32"/>
          <w:szCs w:val="32"/>
        </w:rPr>
        <w:lastRenderedPageBreak/>
        <w:t>“乡村工匠”</w:t>
      </w:r>
      <w:r>
        <w:rPr>
          <w:rFonts w:ascii="Times New Roman" w:eastAsia="仿宋_GB2312" w:hAnsi="Times New Roman" w:cs="仿宋_GB2312" w:hint="eastAsia"/>
          <w:color w:val="000000" w:themeColor="text1"/>
          <w:sz w:val="32"/>
          <w:szCs w:val="32"/>
        </w:rPr>
        <w:t>认定和</w:t>
      </w:r>
      <w:r>
        <w:rPr>
          <w:rFonts w:ascii="Times New Roman" w:eastAsia="仿宋_GB2312" w:hAnsi="Times New Roman" w:cs="仿宋_GB2312" w:hint="eastAsia"/>
          <w:color w:val="000000" w:themeColor="text1"/>
          <w:sz w:val="32"/>
          <w:szCs w:val="32"/>
        </w:rPr>
        <w:t>培育工程，挖掘和传承乡村特色技艺。</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优化人才发展环境</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发挥</w:t>
      </w:r>
      <w:r>
        <w:rPr>
          <w:rFonts w:ascii="Times New Roman" w:eastAsia="仿宋_GB2312" w:hAnsi="Times New Roman" w:cs="仿宋_GB2312" w:hint="eastAsia"/>
          <w:color w:val="000000" w:themeColor="text1"/>
          <w:sz w:val="32"/>
          <w:szCs w:val="32"/>
        </w:rPr>
        <w:t>新农人协会</w:t>
      </w:r>
      <w:r>
        <w:rPr>
          <w:rFonts w:ascii="Times New Roman" w:eastAsia="仿宋_GB2312" w:hAnsi="Times New Roman" w:cs="仿宋_GB2312" w:hint="eastAsia"/>
          <w:color w:val="000000" w:themeColor="text1"/>
          <w:sz w:val="32"/>
          <w:szCs w:val="32"/>
        </w:rPr>
        <w:t>作用</w:t>
      </w:r>
      <w:r>
        <w:rPr>
          <w:rFonts w:ascii="Times New Roman" w:eastAsia="仿宋_GB2312" w:hAnsi="Times New Roman" w:cs="仿宋_GB2312" w:hint="eastAsia"/>
          <w:color w:val="000000" w:themeColor="text1"/>
          <w:sz w:val="32"/>
          <w:szCs w:val="32"/>
        </w:rPr>
        <w:t>，吸纳全市涉农领域优秀人才，搭建合作交流平台，促进产业融合。实施“千员带万社”行动，聘任辅导员开展定向指导，引导农业经营主体规范化建设。推广“</w:t>
      </w:r>
      <w:r>
        <w:rPr>
          <w:rFonts w:ascii="Times New Roman" w:eastAsia="仿宋_GB2312" w:hAnsi="Times New Roman" w:cs="仿宋_GB2312" w:hint="eastAsia"/>
          <w:color w:val="000000" w:themeColor="text1"/>
          <w:sz w:val="32"/>
          <w:szCs w:val="32"/>
        </w:rPr>
        <w:t>乡村产业指导员</w:t>
      </w:r>
      <w:r>
        <w:rPr>
          <w:rFonts w:ascii="Times New Roman" w:eastAsia="仿宋_GB2312" w:hAnsi="Times New Roman" w:cs="仿宋_GB2312" w:hint="eastAsia"/>
          <w:color w:val="000000" w:themeColor="text1"/>
          <w:sz w:val="32"/>
          <w:szCs w:val="32"/>
        </w:rPr>
        <w:t>”模式，鼓励各类管理、技术人才投身乡村产业发展。通过多层次、全方位的人才队伍建设，为</w:t>
      </w:r>
      <w:r>
        <w:rPr>
          <w:rFonts w:ascii="Times New Roman" w:eastAsia="仿宋_GB2312" w:hAnsi="Times New Roman" w:cs="仿宋_GB2312" w:hint="eastAsia"/>
          <w:color w:val="000000" w:themeColor="text1"/>
          <w:sz w:val="32"/>
          <w:szCs w:val="32"/>
        </w:rPr>
        <w:t>我市</w:t>
      </w:r>
      <w:r>
        <w:rPr>
          <w:rFonts w:ascii="Times New Roman" w:eastAsia="仿宋_GB2312" w:hAnsi="Times New Roman" w:cs="仿宋_GB2312" w:hint="eastAsia"/>
          <w:color w:val="000000" w:themeColor="text1"/>
          <w:sz w:val="32"/>
          <w:szCs w:val="32"/>
        </w:rPr>
        <w:t>农业农村现代化提供坚实的人才保障和智力支撑。</w:t>
      </w:r>
    </w:p>
    <w:tbl>
      <w:tblPr>
        <w:tblStyle w:val="a7"/>
        <w:tblW w:w="0" w:type="auto"/>
        <w:tblLook w:val="04A0" w:firstRow="1" w:lastRow="0" w:firstColumn="1" w:lastColumn="0" w:noHBand="0" w:noVBand="1"/>
      </w:tblPr>
      <w:tblGrid>
        <w:gridCol w:w="8522"/>
      </w:tblGrid>
      <w:tr w:rsidR="00FB17C5">
        <w:tc>
          <w:tcPr>
            <w:tcW w:w="8522" w:type="dxa"/>
          </w:tcPr>
          <w:p w:rsidR="00FB17C5" w:rsidRDefault="008A496A">
            <w:pPr>
              <w:pStyle w:val="ab"/>
              <w:rPr>
                <w:rFonts w:ascii="Times New Roman" w:eastAsia="仿宋_GB2312" w:hAnsi="Times New Roman" w:cs="仿宋_GB2312"/>
                <w:color w:val="000000" w:themeColor="text1"/>
                <w:sz w:val="32"/>
                <w:szCs w:val="32"/>
              </w:rPr>
            </w:pPr>
            <w:r>
              <w:rPr>
                <w:rFonts w:ascii="Times New Roman" w:hAnsi="Times New Roman" w:cs="黑体" w:hint="eastAsia"/>
                <w:color w:val="000000" w:themeColor="text1"/>
              </w:rPr>
              <w:t>专栏</w:t>
            </w:r>
            <w:r>
              <w:rPr>
                <w:rFonts w:ascii="Times New Roman" w:hAnsi="Times New Roman" w:cs="黑体" w:hint="eastAsia"/>
                <w:color w:val="000000" w:themeColor="text1"/>
              </w:rPr>
              <w:t>7</w:t>
            </w:r>
            <w:r>
              <w:rPr>
                <w:rFonts w:ascii="Times New Roman" w:hAnsi="Times New Roman" w:cs="黑体" w:hint="eastAsia"/>
                <w:color w:val="000000" w:themeColor="text1"/>
              </w:rPr>
              <w:t xml:space="preserve"> </w:t>
            </w:r>
            <w:r>
              <w:rPr>
                <w:rFonts w:ascii="Times New Roman" w:hAnsi="Times New Roman" w:cs="黑体" w:hint="eastAsia"/>
                <w:color w:val="000000" w:themeColor="text1"/>
              </w:rPr>
              <w:t>“人才兴农・科技赋能”乡村振兴人才培育与服务工程</w:t>
            </w:r>
          </w:p>
        </w:tc>
      </w:tr>
      <w:tr w:rsidR="00FB17C5">
        <w:tc>
          <w:tcPr>
            <w:tcW w:w="8522" w:type="dxa"/>
          </w:tcPr>
          <w:p w:rsidR="00FB17C5" w:rsidRDefault="008A496A">
            <w:pPr>
              <w:ind w:firstLineChars="200" w:firstLine="560"/>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color w:val="000000" w:themeColor="text1"/>
                <w:sz w:val="28"/>
                <w:szCs w:val="28"/>
              </w:rPr>
              <w:t>以乡村振兴人才支撑为核心，整合产学研融合、农技推广队伍建设、乡村实用人才培育、新型经营主体培育四大任务，构建“高端人才引育</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基层农技强能</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实用人才提质</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经营主体领航”的全链条人才支撑体系，打通“科研</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推广</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应用</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带动”闭环，让人才红利转化为农业农村发展动能，打造皖北地区乡村人才振兴示范标杆。</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产学研</w:t>
            </w:r>
            <w:proofErr w:type="gramStart"/>
            <w:r>
              <w:rPr>
                <w:rFonts w:ascii="Times New Roman" w:eastAsia="仿宋_GB2312" w:hAnsi="Times New Roman" w:cs="仿宋_GB2312" w:hint="eastAsia"/>
                <w:b/>
                <w:bCs/>
                <w:color w:val="000000" w:themeColor="text1"/>
                <w:sz w:val="28"/>
                <w:szCs w:val="28"/>
              </w:rPr>
              <w:t>协同引育高端</w:t>
            </w:r>
            <w:proofErr w:type="gramEnd"/>
            <w:r>
              <w:rPr>
                <w:rFonts w:ascii="Times New Roman" w:eastAsia="仿宋_GB2312" w:hAnsi="Times New Roman" w:cs="仿宋_GB2312" w:hint="eastAsia"/>
                <w:b/>
                <w:bCs/>
                <w:color w:val="000000" w:themeColor="text1"/>
                <w:sz w:val="28"/>
                <w:szCs w:val="28"/>
              </w:rPr>
              <w:t>人才</w:t>
            </w:r>
            <w:r>
              <w:rPr>
                <w:rFonts w:ascii="Times New Roman" w:eastAsia="仿宋_GB2312" w:hAnsi="Times New Roman" w:cs="仿宋_GB2312" w:hint="eastAsia"/>
                <w:b/>
                <w:bCs/>
                <w:color w:val="000000" w:themeColor="text1"/>
                <w:sz w:val="28"/>
                <w:szCs w:val="28"/>
              </w:rPr>
              <w:t>工程</w:t>
            </w:r>
            <w:r>
              <w:rPr>
                <w:rFonts w:ascii="Times New Roman" w:eastAsia="仿宋_GB2312" w:hAnsi="Times New Roman" w:cs="仿宋_GB2312" w:hint="eastAsia"/>
                <w:color w:val="000000" w:themeColor="text1"/>
                <w:sz w:val="28"/>
                <w:szCs w:val="28"/>
              </w:rPr>
              <w:t>：聚焦石榴、葡萄、桃、灵枣等特色产业，谋划建设产业专属科技小院与博士后工作站，搭建高校、科研院所与淮北农业产业的精准对接平台，吸引高端科研人才扎根乡村开展技术攻关、成果转化；同时以科技小院和工作站为载体，联动基层农技人员、乡村人才共同参与科研实践，实现“高端人才带教</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本土人才成长”的双向赋能，为农业产业升级注入前沿科技力量。</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基层农技推广队伍强能</w:t>
            </w:r>
            <w:r>
              <w:rPr>
                <w:rFonts w:ascii="Times New Roman" w:eastAsia="仿宋_GB2312" w:hAnsi="Times New Roman" w:cs="仿宋_GB2312" w:hint="eastAsia"/>
                <w:b/>
                <w:bCs/>
                <w:color w:val="000000" w:themeColor="text1"/>
                <w:sz w:val="28"/>
                <w:szCs w:val="28"/>
              </w:rPr>
              <w:t>工程</w:t>
            </w:r>
            <w:r>
              <w:rPr>
                <w:rFonts w:ascii="Times New Roman" w:eastAsia="仿宋_GB2312" w:hAnsi="Times New Roman" w:cs="仿宋_GB2312" w:hint="eastAsia"/>
                <w:color w:val="000000" w:themeColor="text1"/>
                <w:sz w:val="28"/>
                <w:szCs w:val="28"/>
              </w:rPr>
              <w:t>：系统加强县（区）、镇（街道）两级农技推广队伍建设，通过专题培训、跟班学习、科研实践联动等方</w:t>
            </w:r>
            <w:r>
              <w:rPr>
                <w:rFonts w:ascii="Times New Roman" w:eastAsia="仿宋_GB2312" w:hAnsi="Times New Roman" w:cs="仿宋_GB2312" w:hint="eastAsia"/>
                <w:color w:val="000000" w:themeColor="text1"/>
                <w:sz w:val="28"/>
                <w:szCs w:val="28"/>
              </w:rPr>
              <w:lastRenderedPageBreak/>
              <w:t>式提升农技人员专业素养与服务能力；健全激励保障机制，落实农业科技服务</w:t>
            </w:r>
            <w:r>
              <w:rPr>
                <w:rFonts w:ascii="Times New Roman" w:eastAsia="仿宋_GB2312" w:hAnsi="Times New Roman" w:cs="仿宋_GB2312" w:hint="eastAsia"/>
                <w:color w:val="000000" w:themeColor="text1"/>
                <w:sz w:val="28"/>
                <w:szCs w:val="28"/>
              </w:rPr>
              <w:t>人员增值服务合理取酬政策，充分调动农技人员开展技术推广、指导生产的积极性，打造一支“懂技术、接地气、服务实”的基层农技服务主力军，打通农业科技服务“最后一公里”。</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乡村实用人才提质培育</w:t>
            </w:r>
            <w:r>
              <w:rPr>
                <w:rFonts w:ascii="Times New Roman" w:eastAsia="仿宋_GB2312" w:hAnsi="Times New Roman" w:cs="仿宋_GB2312" w:hint="eastAsia"/>
                <w:b/>
                <w:bCs/>
                <w:color w:val="000000" w:themeColor="text1"/>
                <w:sz w:val="28"/>
                <w:szCs w:val="28"/>
              </w:rPr>
              <w:t>工程</w:t>
            </w:r>
            <w:r>
              <w:rPr>
                <w:rFonts w:ascii="Times New Roman" w:eastAsia="仿宋_GB2312" w:hAnsi="Times New Roman" w:cs="仿宋_GB2312" w:hint="eastAsia"/>
                <w:color w:val="000000" w:themeColor="text1"/>
                <w:sz w:val="28"/>
                <w:szCs w:val="28"/>
              </w:rPr>
              <w:t>：实施分层分类培育计划，重点培育高素质农民、农业发展带头人等农村实用人才，针对性开展种植养殖技术、产业经营管理、市场开拓等技能培训，提升农村实用人才综合能力与农业技能人才技能等级；依托科技小院、农技推广队伍搭建实践教学平台，让人才在生产一线学技术、练本领，形成“培训</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实践</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提升”的培育闭环，壮大乡村产业发展本土力量。</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新型</w:t>
            </w:r>
            <w:r>
              <w:rPr>
                <w:rFonts w:ascii="Times New Roman" w:eastAsia="仿宋_GB2312" w:hAnsi="Times New Roman" w:cs="仿宋_GB2312" w:hint="eastAsia"/>
                <w:b/>
                <w:bCs/>
                <w:color w:val="000000" w:themeColor="text1"/>
                <w:sz w:val="28"/>
                <w:szCs w:val="28"/>
              </w:rPr>
              <w:t>经营主体领航带动</w:t>
            </w:r>
            <w:r>
              <w:rPr>
                <w:rFonts w:ascii="Times New Roman" w:eastAsia="仿宋_GB2312" w:hAnsi="Times New Roman" w:cs="仿宋_GB2312" w:hint="eastAsia"/>
                <w:b/>
                <w:bCs/>
                <w:color w:val="000000" w:themeColor="text1"/>
                <w:sz w:val="28"/>
                <w:szCs w:val="28"/>
              </w:rPr>
              <w:t>工程</w:t>
            </w:r>
            <w:r>
              <w:rPr>
                <w:rFonts w:ascii="Times New Roman" w:eastAsia="仿宋_GB2312" w:hAnsi="Times New Roman" w:cs="仿宋_GB2312" w:hint="eastAsia"/>
                <w:color w:val="000000" w:themeColor="text1"/>
                <w:sz w:val="28"/>
                <w:szCs w:val="28"/>
              </w:rPr>
              <w:t>：聚焦家庭农场、农民合作社、农业企业等新型农业经营主体，通过政策扶持、技术赋能、资源对接等方式培育壮大发展规模、提升发展质量；强化经营主体创新创业带头作用，引导其整合周边农户、对接市场资源，带动农村实用人才参与产业发展、分享产业收益，形成“经营主体领航</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人才集聚</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农户增收”的良性互动格局，推动农业产业规模化、集约化发展。</w:t>
            </w:r>
          </w:p>
        </w:tc>
      </w:tr>
    </w:tbl>
    <w:p w:rsidR="00FB17C5" w:rsidRDefault="008A496A">
      <w:pPr>
        <w:rPr>
          <w:rFonts w:ascii="Times New Roman" w:eastAsia="黑体" w:hAnsi="Times New Roman" w:cs="黑体"/>
          <w:color w:val="000000" w:themeColor="text1"/>
          <w:sz w:val="32"/>
          <w:szCs w:val="32"/>
        </w:rPr>
      </w:pPr>
      <w:bookmarkStart w:id="116" w:name="_Toc12080"/>
      <w:bookmarkStart w:id="117" w:name="_Toc11890"/>
      <w:r>
        <w:rPr>
          <w:rFonts w:ascii="Times New Roman" w:eastAsia="黑体" w:hAnsi="Times New Roman" w:cs="黑体" w:hint="eastAsia"/>
          <w:color w:val="000000" w:themeColor="text1"/>
          <w:sz w:val="32"/>
          <w:szCs w:val="32"/>
        </w:rPr>
        <w:lastRenderedPageBreak/>
        <w:br w:type="page"/>
      </w:r>
    </w:p>
    <w:p w:rsidR="00FB17C5" w:rsidRDefault="008A496A">
      <w:pPr>
        <w:jc w:val="center"/>
        <w:outlineLvl w:val="0"/>
      </w:pPr>
      <w:bookmarkStart w:id="118" w:name="_Toc15602"/>
      <w:bookmarkStart w:id="119" w:name="_Toc4027"/>
      <w:bookmarkStart w:id="120" w:name="_Toc22290"/>
      <w:bookmarkStart w:id="121" w:name="_Toc26912"/>
      <w:bookmarkStart w:id="122" w:name="_Toc21312"/>
      <w:bookmarkStart w:id="123" w:name="_Toc2899"/>
      <w:bookmarkEnd w:id="116"/>
      <w:bookmarkEnd w:id="117"/>
      <w:r>
        <w:rPr>
          <w:rFonts w:ascii="Times New Roman" w:eastAsia="黑体" w:hAnsi="Times New Roman" w:cs="黑体" w:hint="eastAsia"/>
          <w:color w:val="000000" w:themeColor="text1"/>
          <w:sz w:val="32"/>
          <w:szCs w:val="32"/>
        </w:rPr>
        <w:lastRenderedPageBreak/>
        <w:t>第四章</w:t>
      </w:r>
      <w:r>
        <w:rPr>
          <w:rFonts w:ascii="Times New Roman" w:eastAsia="黑体" w:hAnsi="Times New Roman" w:cs="黑体" w:hint="eastAsia"/>
          <w:color w:val="000000" w:themeColor="text1"/>
          <w:sz w:val="32"/>
          <w:szCs w:val="32"/>
        </w:rPr>
        <w:t xml:space="preserve"> </w:t>
      </w:r>
      <w:r>
        <w:rPr>
          <w:rFonts w:ascii="Times New Roman" w:eastAsia="黑体" w:hAnsi="Times New Roman" w:cs="黑体" w:hint="eastAsia"/>
          <w:color w:val="000000" w:themeColor="text1"/>
          <w:sz w:val="32"/>
          <w:szCs w:val="32"/>
        </w:rPr>
        <w:t>优化产业</w:t>
      </w:r>
      <w:r>
        <w:rPr>
          <w:rFonts w:ascii="Times New Roman" w:eastAsia="黑体" w:hAnsi="Times New Roman" w:cs="黑体" w:hint="eastAsia"/>
          <w:color w:val="000000" w:themeColor="text1"/>
          <w:sz w:val="32"/>
          <w:szCs w:val="32"/>
        </w:rPr>
        <w:t>发展</w:t>
      </w:r>
      <w:r>
        <w:rPr>
          <w:rFonts w:ascii="Times New Roman" w:eastAsia="黑体" w:hAnsi="Times New Roman" w:cs="黑体" w:hint="eastAsia"/>
          <w:color w:val="000000" w:themeColor="text1"/>
          <w:sz w:val="32"/>
          <w:szCs w:val="32"/>
        </w:rPr>
        <w:t>布局</w:t>
      </w:r>
      <w:r>
        <w:rPr>
          <w:rFonts w:ascii="Times New Roman" w:eastAsia="黑体" w:hAnsi="Times New Roman" w:cs="黑体" w:hint="eastAsia"/>
          <w:color w:val="000000" w:themeColor="text1"/>
          <w:sz w:val="32"/>
          <w:szCs w:val="32"/>
        </w:rPr>
        <w:t>，</w:t>
      </w:r>
      <w:r>
        <w:rPr>
          <w:rFonts w:ascii="Times New Roman" w:eastAsia="黑体" w:hAnsi="Times New Roman" w:cs="黑体" w:hint="eastAsia"/>
          <w:color w:val="000000" w:themeColor="text1"/>
          <w:sz w:val="32"/>
          <w:szCs w:val="32"/>
        </w:rPr>
        <w:t>做大做强特色</w:t>
      </w:r>
      <w:r>
        <w:rPr>
          <w:rFonts w:ascii="Times New Roman" w:eastAsia="黑体" w:hAnsi="Times New Roman" w:cs="黑体" w:hint="eastAsia"/>
          <w:color w:val="000000" w:themeColor="text1"/>
          <w:sz w:val="32"/>
          <w:szCs w:val="32"/>
        </w:rPr>
        <w:t>集群</w:t>
      </w:r>
      <w:bookmarkEnd w:id="118"/>
      <w:bookmarkEnd w:id="119"/>
      <w:bookmarkEnd w:id="120"/>
      <w:bookmarkEnd w:id="121"/>
      <w:bookmarkEnd w:id="122"/>
      <w:bookmarkEnd w:id="123"/>
    </w:p>
    <w:p w:rsidR="00FB17C5" w:rsidRDefault="00FB17C5">
      <w:pPr>
        <w:jc w:val="center"/>
      </w:pP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立足县</w:t>
      </w: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hint="eastAsia"/>
          <w:color w:val="000000" w:themeColor="text1"/>
          <w:sz w:val="32"/>
          <w:szCs w:val="32"/>
        </w:rPr>
        <w:t>资源禀赋，科学规划乡村产业布局，推动形成“一县</w:t>
      </w:r>
      <w:proofErr w:type="gramStart"/>
      <w:r>
        <w:rPr>
          <w:rFonts w:ascii="Times New Roman" w:eastAsia="仿宋_GB2312" w:hAnsi="Times New Roman" w:cs="仿宋_GB2312" w:hint="eastAsia"/>
          <w:color w:val="000000" w:themeColor="text1"/>
          <w:sz w:val="32"/>
          <w:szCs w:val="32"/>
        </w:rPr>
        <w:t>一</w:t>
      </w:r>
      <w:proofErr w:type="gramEnd"/>
      <w:r>
        <w:rPr>
          <w:rFonts w:ascii="Times New Roman" w:eastAsia="仿宋_GB2312" w:hAnsi="Times New Roman" w:cs="仿宋_GB2312" w:hint="eastAsia"/>
          <w:color w:val="000000" w:themeColor="text1"/>
          <w:sz w:val="32"/>
          <w:szCs w:val="32"/>
        </w:rPr>
        <w:t>业、一镇</w:t>
      </w:r>
      <w:proofErr w:type="gramStart"/>
      <w:r>
        <w:rPr>
          <w:rFonts w:ascii="Times New Roman" w:eastAsia="仿宋_GB2312" w:hAnsi="Times New Roman" w:cs="仿宋_GB2312" w:hint="eastAsia"/>
          <w:color w:val="000000" w:themeColor="text1"/>
          <w:sz w:val="32"/>
          <w:szCs w:val="32"/>
        </w:rPr>
        <w:t>一</w:t>
      </w:r>
      <w:proofErr w:type="gramEnd"/>
      <w:r>
        <w:rPr>
          <w:rFonts w:ascii="Times New Roman" w:eastAsia="仿宋_GB2312" w:hAnsi="Times New Roman" w:cs="仿宋_GB2312" w:hint="eastAsia"/>
          <w:color w:val="000000" w:themeColor="text1"/>
          <w:sz w:val="32"/>
          <w:szCs w:val="32"/>
        </w:rPr>
        <w:t>特、一村一品”的发展格局，重点打造以相山区、濉溪县为核心的绿色食品加工集聚区，以杜集区、</w:t>
      </w:r>
      <w:proofErr w:type="gramStart"/>
      <w:r>
        <w:rPr>
          <w:rFonts w:ascii="Times New Roman" w:eastAsia="仿宋_GB2312" w:hAnsi="Times New Roman" w:cs="仿宋_GB2312" w:hint="eastAsia"/>
          <w:color w:val="000000" w:themeColor="text1"/>
          <w:sz w:val="32"/>
          <w:szCs w:val="32"/>
        </w:rPr>
        <w:t>烈山区</w:t>
      </w:r>
      <w:proofErr w:type="gramEnd"/>
      <w:r>
        <w:rPr>
          <w:rFonts w:ascii="Times New Roman" w:eastAsia="仿宋_GB2312" w:hAnsi="Times New Roman" w:cs="仿宋_GB2312" w:hint="eastAsia"/>
          <w:color w:val="000000" w:themeColor="text1"/>
          <w:sz w:val="32"/>
          <w:szCs w:val="32"/>
        </w:rPr>
        <w:t>为重点的乡村旅游和生态农业示范区。通过促进产业向园区集中、要素向园区集聚，提升产业集群竞争力。</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124" w:name="_Toc4092"/>
      <w:bookmarkStart w:id="125" w:name="_Toc13187"/>
      <w:bookmarkStart w:id="126" w:name="_Toc21468"/>
      <w:bookmarkStart w:id="127" w:name="_Toc1946"/>
      <w:bookmarkStart w:id="128" w:name="_Toc28102"/>
      <w:bookmarkStart w:id="129" w:name="_Toc31231"/>
      <w:bookmarkStart w:id="130" w:name="_Toc8476"/>
      <w:r>
        <w:rPr>
          <w:rFonts w:ascii="Times New Roman" w:eastAsia="楷体_GB2312" w:hAnsi="Times New Roman" w:cs="楷体_GB2312" w:hint="eastAsia"/>
          <w:color w:val="000000" w:themeColor="text1"/>
          <w:sz w:val="32"/>
          <w:szCs w:val="32"/>
        </w:rPr>
        <w:t>第一节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优化乡村产业布局</w:t>
      </w:r>
      <w:bookmarkEnd w:id="124"/>
      <w:bookmarkEnd w:id="125"/>
      <w:bookmarkEnd w:id="126"/>
      <w:bookmarkEnd w:id="127"/>
      <w:bookmarkEnd w:id="128"/>
      <w:bookmarkEnd w:id="129"/>
      <w:bookmarkEnd w:id="130"/>
    </w:p>
    <w:p w:rsidR="00FB17C5" w:rsidRDefault="008A496A">
      <w:pPr>
        <w:ind w:firstLineChars="200" w:firstLine="640"/>
        <w:rPr>
          <w:rFonts w:ascii="Times New Roman" w:eastAsia="仿宋_GB2312" w:hAnsi="Times New Roman" w:cs="仿宋_GB2312"/>
          <w:color w:val="000000" w:themeColor="text1"/>
          <w:sz w:val="32"/>
          <w:szCs w:val="32"/>
        </w:rPr>
      </w:pPr>
      <w:r>
        <w:rPr>
          <w:rFonts w:ascii="仿宋_GB2312" w:eastAsia="仿宋_GB2312" w:hAnsi="仿宋_GB2312" w:cs="仿宋_GB2312" w:hint="eastAsia"/>
          <w:color w:val="000000" w:themeColor="text1"/>
          <w:sz w:val="32"/>
          <w:szCs w:val="32"/>
        </w:rPr>
        <w:t>立足资源禀赋，构建现代农业产业体系。打造“两园一带”产业格局，建设现代食品加工园、现代肉牛食品加工园，打造</w:t>
      </w:r>
      <w:proofErr w:type="gramStart"/>
      <w:r>
        <w:rPr>
          <w:rFonts w:ascii="仿宋_GB2312" w:eastAsia="仿宋_GB2312" w:hAnsi="仿宋_GB2312" w:cs="仿宋_GB2312" w:hint="eastAsia"/>
          <w:color w:val="000000" w:themeColor="text1"/>
          <w:sz w:val="32"/>
          <w:szCs w:val="32"/>
        </w:rPr>
        <w:t>沿淮古运河</w:t>
      </w:r>
      <w:proofErr w:type="gramEnd"/>
      <w:r>
        <w:rPr>
          <w:rFonts w:ascii="仿宋_GB2312" w:eastAsia="仿宋_GB2312" w:hAnsi="仿宋_GB2312" w:cs="仿宋_GB2312" w:hint="eastAsia"/>
          <w:color w:val="000000" w:themeColor="text1"/>
          <w:sz w:val="32"/>
          <w:szCs w:val="32"/>
        </w:rPr>
        <w:t>良种繁育带，推动淮北肉牛产业增量提质，建设长三角优质农产品供应基地。优化区域产业布局，东部山区重点发展生态旅游、特色林果产业，打造“龙脊天路”和美乡村精品示范带；中部隋唐大运河流域重点发展优质粮食、蔬菜产业，打造隋唐大运河和美乡村精品示范带；西部依托红色文化底蕴，发展特色种植养殖业，打造“小推车红色文化”</w:t>
      </w:r>
      <w:r>
        <w:rPr>
          <w:rFonts w:ascii="Times New Roman" w:eastAsia="仿宋_GB2312" w:hAnsi="Times New Roman" w:cs="仿宋_GB2312" w:hint="eastAsia"/>
          <w:color w:val="000000" w:themeColor="text1"/>
          <w:sz w:val="32"/>
          <w:szCs w:val="32"/>
        </w:rPr>
        <w:t>和美乡村精品示范带。强化粮食安全保障，稳定粮食播种面积</w:t>
      </w:r>
      <w:r>
        <w:rPr>
          <w:rFonts w:ascii="Times New Roman" w:eastAsia="仿宋_GB2312" w:hAnsi="Times New Roman" w:cs="仿宋_GB2312" w:hint="eastAsia"/>
          <w:color w:val="000000" w:themeColor="text1"/>
          <w:sz w:val="32"/>
          <w:szCs w:val="32"/>
        </w:rPr>
        <w:t>418</w:t>
      </w:r>
      <w:r>
        <w:rPr>
          <w:rFonts w:ascii="Times New Roman" w:eastAsia="仿宋_GB2312" w:hAnsi="Times New Roman" w:cs="仿宋_GB2312" w:hint="eastAsia"/>
          <w:color w:val="000000" w:themeColor="text1"/>
          <w:sz w:val="32"/>
          <w:szCs w:val="32"/>
        </w:rPr>
        <w:t>万亩以上，粮食产能稳定在</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亿</w:t>
      </w:r>
      <w:r>
        <w:rPr>
          <w:rFonts w:ascii="Times New Roman" w:eastAsia="仿宋_GB2312" w:hAnsi="Times New Roman" w:cs="仿宋_GB2312" w:hint="eastAsia"/>
          <w:color w:val="000000" w:themeColor="text1"/>
          <w:sz w:val="32"/>
          <w:szCs w:val="32"/>
        </w:rPr>
        <w:t>斤以上，实施粮油作物大面积单产提升行动，建设</w:t>
      </w:r>
      <w:r>
        <w:rPr>
          <w:rFonts w:ascii="Times New Roman" w:eastAsia="仿宋_GB2312" w:hAnsi="Times New Roman" w:cs="仿宋_GB2312" w:hint="eastAsia"/>
          <w:color w:val="000000" w:themeColor="text1"/>
          <w:sz w:val="32"/>
          <w:szCs w:val="32"/>
        </w:rPr>
        <w:t>60</w:t>
      </w:r>
      <w:r>
        <w:rPr>
          <w:rFonts w:ascii="Times New Roman" w:eastAsia="仿宋_GB2312" w:hAnsi="Times New Roman" w:cs="仿宋_GB2312" w:hint="eastAsia"/>
          <w:color w:val="000000" w:themeColor="text1"/>
          <w:sz w:val="32"/>
          <w:szCs w:val="32"/>
        </w:rPr>
        <w:t>万亩小麦标准化“良繁带”。实施种业振兴工程，支持</w:t>
      </w:r>
      <w:proofErr w:type="gramStart"/>
      <w:r>
        <w:rPr>
          <w:rFonts w:ascii="Times New Roman" w:eastAsia="仿宋_GB2312" w:hAnsi="Times New Roman" w:cs="仿宋_GB2312" w:hint="eastAsia"/>
          <w:color w:val="000000" w:themeColor="text1"/>
          <w:sz w:val="32"/>
          <w:szCs w:val="32"/>
        </w:rPr>
        <w:t>柳丰种</w:t>
      </w:r>
      <w:proofErr w:type="gramEnd"/>
      <w:r>
        <w:rPr>
          <w:rFonts w:ascii="Times New Roman" w:eastAsia="仿宋_GB2312" w:hAnsi="Times New Roman" w:cs="仿宋_GB2312" w:hint="eastAsia"/>
          <w:color w:val="000000" w:themeColor="text1"/>
          <w:sz w:val="32"/>
          <w:szCs w:val="32"/>
        </w:rPr>
        <w:t>业等</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hint="eastAsia"/>
          <w:color w:val="000000" w:themeColor="text1"/>
          <w:sz w:val="32"/>
          <w:szCs w:val="32"/>
        </w:rPr>
        <w:t>家国家高新技术企业创新发展，加大小麦、大豆等良种联合攻关力度，农作物良种覆盖率达</w:t>
      </w:r>
      <w:r>
        <w:rPr>
          <w:rFonts w:ascii="Times New Roman" w:eastAsia="仿宋_GB2312" w:hAnsi="Times New Roman" w:cs="仿宋_GB2312" w:hint="eastAsia"/>
          <w:color w:val="000000" w:themeColor="text1"/>
          <w:sz w:val="32"/>
          <w:szCs w:val="32"/>
        </w:rPr>
        <w:t>98.5%</w:t>
      </w:r>
      <w:r>
        <w:rPr>
          <w:rFonts w:ascii="Times New Roman" w:eastAsia="仿宋_GB2312" w:hAnsi="Times New Roman" w:cs="仿宋_GB2312" w:hint="eastAsia"/>
          <w:color w:val="000000" w:themeColor="text1"/>
          <w:sz w:val="32"/>
          <w:szCs w:val="32"/>
        </w:rPr>
        <w:t>以上。培育特色产业聚集</w:t>
      </w:r>
      <w:r>
        <w:rPr>
          <w:rFonts w:ascii="Times New Roman" w:eastAsia="仿宋_GB2312" w:hAnsi="Times New Roman" w:cs="仿宋_GB2312" w:hint="eastAsia"/>
          <w:color w:val="000000" w:themeColor="text1"/>
          <w:sz w:val="32"/>
          <w:szCs w:val="32"/>
        </w:rPr>
        <w:lastRenderedPageBreak/>
        <w:t>区，重点发展食用菌、果蔬加工等特色产业，因地制宜发展高效经济作物，提高亩均效益。</w:t>
      </w:r>
    </w:p>
    <w:p w:rsidR="00FB17C5" w:rsidRDefault="008A496A">
      <w:pPr>
        <w:jc w:val="center"/>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noProof/>
          <w:color w:val="000000" w:themeColor="text1"/>
          <w:sz w:val="32"/>
          <w:szCs w:val="32"/>
        </w:rPr>
        <w:drawing>
          <wp:inline distT="0" distB="0" distL="114300" distR="114300">
            <wp:extent cx="5273040" cy="7450455"/>
            <wp:effectExtent l="0" t="0" r="10160" b="4445"/>
            <wp:docPr id="10" name="图片 10" descr="ad2c5cde5fc9454f07f403b661899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d2c5cde5fc9454f07f403b66189993d"/>
                    <pic:cNvPicPr>
                      <a:picLocks noChangeAspect="1"/>
                    </pic:cNvPicPr>
                  </pic:nvPicPr>
                  <pic:blipFill>
                    <a:blip r:embed="rId16"/>
                    <a:stretch>
                      <a:fillRect/>
                    </a:stretch>
                  </pic:blipFill>
                  <pic:spPr>
                    <a:xfrm>
                      <a:off x="0" y="0"/>
                      <a:ext cx="5273040" cy="7450455"/>
                    </a:xfrm>
                    <a:prstGeom prst="rect">
                      <a:avLst/>
                    </a:prstGeom>
                  </pic:spPr>
                </pic:pic>
              </a:graphicData>
            </a:graphic>
          </wp:inline>
        </w:drawing>
      </w:r>
    </w:p>
    <w:p w:rsidR="00FB17C5" w:rsidRDefault="008A496A">
      <w:pPr>
        <w:jc w:val="center"/>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图</w:t>
      </w:r>
      <w:r>
        <w:rPr>
          <w:rFonts w:ascii="Times New Roman" w:eastAsia="仿宋_GB2312" w:hAnsi="Times New Roman" w:cs="仿宋_GB2312" w:hint="eastAsia"/>
          <w:color w:val="000000" w:themeColor="text1"/>
          <w:sz w:val="32"/>
          <w:szCs w:val="32"/>
        </w:rPr>
        <w:t xml:space="preserve">1 </w:t>
      </w:r>
      <w:r>
        <w:rPr>
          <w:rFonts w:ascii="Times New Roman" w:eastAsia="仿宋_GB2312" w:hAnsi="Times New Roman" w:cs="仿宋_GB2312" w:hint="eastAsia"/>
          <w:color w:val="000000" w:themeColor="text1"/>
          <w:sz w:val="32"/>
          <w:szCs w:val="32"/>
        </w:rPr>
        <w:t>产业布局图</w:t>
      </w:r>
    </w:p>
    <w:tbl>
      <w:tblPr>
        <w:tblStyle w:val="a7"/>
        <w:tblW w:w="0" w:type="auto"/>
        <w:tblLook w:val="04A0" w:firstRow="1" w:lastRow="0" w:firstColumn="1" w:lastColumn="0" w:noHBand="0" w:noVBand="1"/>
      </w:tblPr>
      <w:tblGrid>
        <w:gridCol w:w="8522"/>
      </w:tblGrid>
      <w:tr w:rsidR="00FB17C5">
        <w:tc>
          <w:tcPr>
            <w:tcW w:w="8522" w:type="dxa"/>
          </w:tcPr>
          <w:p w:rsidR="00FB17C5" w:rsidRDefault="008A496A">
            <w:pPr>
              <w:pStyle w:val="ab"/>
              <w:rPr>
                <w:rFonts w:ascii="Times New Roman" w:eastAsia="仿宋_GB2312" w:hAnsi="Times New Roman" w:cs="仿宋_GB2312"/>
                <w:color w:val="000000" w:themeColor="text1"/>
                <w:sz w:val="32"/>
                <w:szCs w:val="32"/>
              </w:rPr>
            </w:pPr>
            <w:r>
              <w:rPr>
                <w:rFonts w:ascii="Times New Roman" w:hAnsi="Times New Roman" w:cs="黑体" w:hint="eastAsia"/>
                <w:color w:val="000000" w:themeColor="text1"/>
              </w:rPr>
              <w:lastRenderedPageBreak/>
              <w:t>专栏</w:t>
            </w:r>
            <w:r>
              <w:rPr>
                <w:rFonts w:ascii="Times New Roman" w:hAnsi="Times New Roman" w:cs="黑体" w:hint="eastAsia"/>
                <w:color w:val="000000" w:themeColor="text1"/>
              </w:rPr>
              <w:t>8</w:t>
            </w:r>
            <w:r>
              <w:rPr>
                <w:rFonts w:ascii="Times New Roman" w:hAnsi="Times New Roman" w:cs="黑体" w:hint="eastAsia"/>
                <w:color w:val="000000" w:themeColor="text1"/>
              </w:rPr>
              <w:t xml:space="preserve"> </w:t>
            </w:r>
            <w:r>
              <w:rPr>
                <w:rFonts w:ascii="Times New Roman" w:hAnsi="Times New Roman" w:cs="黑体" w:hint="eastAsia"/>
                <w:color w:val="000000" w:themeColor="text1"/>
              </w:rPr>
              <w:t>重点</w:t>
            </w:r>
            <w:r>
              <w:rPr>
                <w:rFonts w:ascii="Times New Roman" w:hAnsi="Times New Roman" w:cs="黑体" w:hint="eastAsia"/>
                <w:color w:val="000000" w:themeColor="text1"/>
              </w:rPr>
              <w:t>乡村产业园区</w:t>
            </w:r>
          </w:p>
        </w:tc>
      </w:tr>
      <w:tr w:rsidR="00FB17C5">
        <w:tc>
          <w:tcPr>
            <w:tcW w:w="8522" w:type="dxa"/>
          </w:tcPr>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濉溪国家现代农业产业园项目</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总投资</w:t>
            </w:r>
            <w:r>
              <w:rPr>
                <w:rFonts w:ascii="Times New Roman" w:eastAsia="仿宋_GB2312" w:hAnsi="Times New Roman" w:cs="仿宋_GB2312" w:hint="eastAsia"/>
                <w:color w:val="000000" w:themeColor="text1"/>
                <w:sz w:val="28"/>
                <w:szCs w:val="28"/>
              </w:rPr>
              <w:t>10</w:t>
            </w:r>
            <w:r>
              <w:rPr>
                <w:rFonts w:ascii="Times New Roman" w:eastAsia="仿宋_GB2312" w:hAnsi="Times New Roman" w:cs="仿宋_GB2312" w:hint="eastAsia"/>
                <w:color w:val="000000" w:themeColor="text1"/>
                <w:sz w:val="28"/>
                <w:szCs w:val="28"/>
              </w:rPr>
              <w:t>亿元，</w:t>
            </w:r>
            <w:r>
              <w:rPr>
                <w:rFonts w:ascii="Times New Roman" w:eastAsia="仿宋_GB2312" w:hAnsi="Times New Roman" w:cs="仿宋_GB2312" w:hint="eastAsia"/>
                <w:color w:val="000000" w:themeColor="text1"/>
                <w:sz w:val="28"/>
                <w:szCs w:val="28"/>
              </w:rPr>
              <w:t>确保通过国家验收，打造产业集聚核心平台</w:t>
            </w:r>
            <w:r>
              <w:rPr>
                <w:rFonts w:ascii="Times New Roman" w:eastAsia="仿宋_GB2312" w:hAnsi="Times New Roman" w:cs="仿宋_GB2312" w:hint="eastAsia"/>
                <w:color w:val="000000" w:themeColor="text1"/>
                <w:sz w:val="28"/>
                <w:szCs w:val="28"/>
              </w:rPr>
              <w:t>。</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口子三期项目</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总投资</w:t>
            </w:r>
            <w:r>
              <w:rPr>
                <w:rFonts w:ascii="Times New Roman" w:eastAsia="仿宋_GB2312" w:hAnsi="Times New Roman" w:cs="仿宋_GB2312" w:hint="eastAsia"/>
                <w:color w:val="000000" w:themeColor="text1"/>
                <w:sz w:val="28"/>
                <w:szCs w:val="28"/>
              </w:rPr>
              <w:t>10</w:t>
            </w:r>
            <w:r>
              <w:rPr>
                <w:rFonts w:ascii="Times New Roman" w:eastAsia="仿宋_GB2312" w:hAnsi="Times New Roman" w:cs="仿宋_GB2312" w:hint="eastAsia"/>
                <w:color w:val="000000" w:themeColor="text1"/>
                <w:sz w:val="28"/>
                <w:szCs w:val="28"/>
              </w:rPr>
              <w:t>亿元，</w:t>
            </w:r>
            <w:r>
              <w:rPr>
                <w:rFonts w:ascii="Times New Roman" w:eastAsia="仿宋_GB2312" w:hAnsi="Times New Roman" w:cs="仿宋_GB2312" w:hint="eastAsia"/>
                <w:color w:val="000000" w:themeColor="text1"/>
                <w:sz w:val="28"/>
                <w:szCs w:val="28"/>
              </w:rPr>
              <w:t>在二期的基础上，扩大产能；开发新型低度白酒；建设配套工业旅游体验项目。</w:t>
            </w:r>
          </w:p>
          <w:p w:rsidR="00FB17C5" w:rsidRDefault="008A496A">
            <w:pPr>
              <w:ind w:firstLineChars="200" w:firstLine="562"/>
              <w:rPr>
                <w:rFonts w:ascii="Times New Roman" w:hAnsi="Times New Roman" w:cs="Times New Roman"/>
                <w:color w:val="000000" w:themeColor="text1"/>
                <w:sz w:val="24"/>
              </w:rPr>
            </w:pPr>
            <w:r>
              <w:rPr>
                <w:rFonts w:ascii="Times New Roman" w:eastAsia="仿宋_GB2312" w:hAnsi="Times New Roman" w:cs="仿宋_GB2312" w:hint="eastAsia"/>
                <w:b/>
                <w:bCs/>
                <w:color w:val="000000" w:themeColor="text1"/>
                <w:sz w:val="28"/>
                <w:szCs w:val="28"/>
              </w:rPr>
              <w:t>产业融合发展项目</w:t>
            </w:r>
            <w:r>
              <w:rPr>
                <w:rFonts w:ascii="Times New Roman" w:eastAsia="仿宋_GB2312" w:hAnsi="Times New Roman" w:cs="仿宋_GB2312" w:hint="eastAsia"/>
                <w:color w:val="000000" w:themeColor="text1"/>
                <w:sz w:val="28"/>
                <w:szCs w:val="28"/>
              </w:rPr>
              <w:t>：组</w:t>
            </w:r>
            <w:proofErr w:type="gramStart"/>
            <w:r>
              <w:rPr>
                <w:rFonts w:ascii="Times New Roman" w:eastAsia="仿宋_GB2312" w:hAnsi="Times New Roman" w:cs="仿宋_GB2312" w:hint="eastAsia"/>
                <w:color w:val="000000" w:themeColor="text1"/>
                <w:sz w:val="28"/>
                <w:szCs w:val="28"/>
              </w:rPr>
              <w:t>织烈</w:t>
            </w:r>
            <w:proofErr w:type="gramEnd"/>
            <w:r>
              <w:rPr>
                <w:rFonts w:ascii="Times New Roman" w:eastAsia="仿宋_GB2312" w:hAnsi="Times New Roman" w:cs="仿宋_GB2312" w:hint="eastAsia"/>
                <w:color w:val="000000" w:themeColor="text1"/>
                <w:sz w:val="28"/>
                <w:szCs w:val="28"/>
              </w:rPr>
              <w:t>山、杜集谋划申报国家现代农业产业园。在现有百善、石台、渠沟国家农业产业强镇的基础上，支持南坪镇、双堆集镇、烈山镇、段园镇等申报国家农业产业强镇。</w:t>
            </w:r>
          </w:p>
        </w:tc>
      </w:tr>
    </w:tbl>
    <w:p w:rsidR="00FB17C5" w:rsidRDefault="00FB17C5">
      <w:pPr>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131" w:name="_Toc25628"/>
      <w:bookmarkStart w:id="132" w:name="_Toc31234"/>
      <w:bookmarkStart w:id="133" w:name="_Toc23159"/>
      <w:bookmarkStart w:id="134" w:name="_Toc22667"/>
      <w:bookmarkStart w:id="135" w:name="_Toc15014"/>
      <w:bookmarkStart w:id="136" w:name="_Toc31125"/>
      <w:bookmarkStart w:id="137" w:name="_Toc27261"/>
      <w:r>
        <w:rPr>
          <w:rFonts w:ascii="Times New Roman" w:eastAsia="楷体_GB2312" w:hAnsi="Times New Roman" w:cs="楷体_GB2312" w:hint="eastAsia"/>
          <w:color w:val="000000" w:themeColor="text1"/>
          <w:sz w:val="32"/>
          <w:szCs w:val="32"/>
        </w:rPr>
        <w:t>第二节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提升农产品加工业水平</w:t>
      </w:r>
      <w:bookmarkEnd w:id="131"/>
      <w:bookmarkEnd w:id="132"/>
      <w:bookmarkEnd w:id="133"/>
      <w:bookmarkEnd w:id="134"/>
      <w:bookmarkEnd w:id="135"/>
      <w:bookmarkEnd w:id="136"/>
      <w:bookmarkEnd w:id="137"/>
    </w:p>
    <w:p w:rsidR="00FB17C5" w:rsidRDefault="008A496A">
      <w:pPr>
        <w:widowControl/>
        <w:ind w:firstLineChars="200" w:firstLine="640"/>
        <w:jc w:val="left"/>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实施农产品加工业“翻身工程”，构建高质量绿色食品产业体系。</w:t>
      </w:r>
    </w:p>
    <w:p w:rsidR="00FB17C5" w:rsidRDefault="008A496A">
      <w:pPr>
        <w:widowControl/>
        <w:ind w:firstLineChars="200" w:firstLine="643"/>
        <w:jc w:val="left"/>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打造百亿级肉牛全产业链</w:t>
      </w:r>
      <w:r>
        <w:rPr>
          <w:rFonts w:ascii="Times New Roman" w:eastAsia="仿宋_GB2312" w:hAnsi="Times New Roman" w:cs="仿宋_GB2312" w:hint="eastAsia"/>
          <w:color w:val="000000" w:themeColor="text1"/>
          <w:sz w:val="32"/>
          <w:szCs w:val="32"/>
        </w:rPr>
        <w:t>，建设标准化养殖基地、屠宰加工项目和冷链物流园，培育“淮优”肉牛品牌体系，打造“淮优醉牛”“淮优豆牛”等特色产品，力争到</w:t>
      </w:r>
      <w:r>
        <w:rPr>
          <w:rFonts w:ascii="Times New Roman" w:eastAsia="仿宋_GB2312" w:hAnsi="Times New Roman" w:cs="仿宋_GB2312" w:hint="eastAsia"/>
          <w:color w:val="000000" w:themeColor="text1"/>
          <w:sz w:val="32"/>
          <w:szCs w:val="32"/>
        </w:rPr>
        <w:t>2030</w:t>
      </w:r>
      <w:r>
        <w:rPr>
          <w:rFonts w:ascii="Times New Roman" w:eastAsia="仿宋_GB2312" w:hAnsi="Times New Roman" w:cs="仿宋_GB2312" w:hint="eastAsia"/>
          <w:color w:val="000000" w:themeColor="text1"/>
          <w:sz w:val="32"/>
          <w:szCs w:val="32"/>
        </w:rPr>
        <w:t>年肉牛产业全产值突破</w:t>
      </w:r>
      <w:r>
        <w:rPr>
          <w:rFonts w:ascii="Times New Roman" w:eastAsia="仿宋_GB2312" w:hAnsi="Times New Roman" w:cs="仿宋_GB2312" w:hint="eastAsia"/>
          <w:color w:val="000000" w:themeColor="text1"/>
          <w:sz w:val="32"/>
          <w:szCs w:val="32"/>
        </w:rPr>
        <w:t>100</w:t>
      </w:r>
      <w:r>
        <w:rPr>
          <w:rFonts w:ascii="Times New Roman" w:eastAsia="仿宋_GB2312" w:hAnsi="Times New Roman" w:cs="仿宋_GB2312" w:hint="eastAsia"/>
          <w:color w:val="000000" w:themeColor="text1"/>
          <w:sz w:val="32"/>
          <w:szCs w:val="32"/>
        </w:rPr>
        <w:t>亿元。</w:t>
      </w:r>
    </w:p>
    <w:p w:rsidR="00FB17C5" w:rsidRDefault="008A496A">
      <w:pPr>
        <w:widowControl/>
        <w:ind w:firstLineChars="200" w:firstLine="643"/>
        <w:jc w:val="left"/>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做强淮北烫面产业</w:t>
      </w:r>
      <w:r>
        <w:rPr>
          <w:rFonts w:ascii="Times New Roman" w:eastAsia="仿宋_GB2312" w:hAnsi="Times New Roman" w:cs="仿宋_GB2312" w:hint="eastAsia"/>
          <w:color w:val="000000" w:themeColor="text1"/>
          <w:sz w:val="32"/>
          <w:szCs w:val="32"/>
        </w:rPr>
        <w:t>，落实《淮北烫面产业高质量发展行动方案》，力争到</w:t>
      </w:r>
      <w:r>
        <w:rPr>
          <w:rFonts w:ascii="Times New Roman" w:eastAsia="仿宋_GB2312" w:hAnsi="Times New Roman" w:cs="仿宋_GB2312" w:hint="eastAsia"/>
          <w:color w:val="000000" w:themeColor="text1"/>
          <w:sz w:val="32"/>
          <w:szCs w:val="32"/>
        </w:rPr>
        <w:t>2027</w:t>
      </w:r>
      <w:r>
        <w:rPr>
          <w:rFonts w:ascii="Times New Roman" w:eastAsia="仿宋_GB2312" w:hAnsi="Times New Roman" w:cs="仿宋_GB2312" w:hint="eastAsia"/>
          <w:color w:val="000000" w:themeColor="text1"/>
          <w:sz w:val="32"/>
          <w:szCs w:val="32"/>
        </w:rPr>
        <w:t>年全市淮北烫面工业产值累计达</w:t>
      </w:r>
      <w:r>
        <w:rPr>
          <w:rFonts w:ascii="Times New Roman" w:eastAsia="仿宋_GB2312" w:hAnsi="Times New Roman" w:cs="仿宋_GB2312" w:hint="eastAsia"/>
          <w:color w:val="000000" w:themeColor="text1"/>
          <w:sz w:val="32"/>
          <w:szCs w:val="32"/>
        </w:rPr>
        <w:t>12</w:t>
      </w:r>
      <w:r>
        <w:rPr>
          <w:rFonts w:ascii="Times New Roman" w:eastAsia="仿宋_GB2312" w:hAnsi="Times New Roman" w:cs="仿宋_GB2312" w:hint="eastAsia"/>
          <w:color w:val="000000" w:themeColor="text1"/>
          <w:sz w:val="32"/>
          <w:szCs w:val="32"/>
        </w:rPr>
        <w:t>亿元，全产业链总产值累计达</w:t>
      </w:r>
      <w:r>
        <w:rPr>
          <w:rFonts w:ascii="Times New Roman" w:eastAsia="仿宋_GB2312" w:hAnsi="Times New Roman" w:cs="仿宋_GB2312" w:hint="eastAsia"/>
          <w:color w:val="000000" w:themeColor="text1"/>
          <w:sz w:val="32"/>
          <w:szCs w:val="32"/>
        </w:rPr>
        <w:t>50</w:t>
      </w:r>
      <w:r>
        <w:rPr>
          <w:rFonts w:ascii="Times New Roman" w:eastAsia="仿宋_GB2312" w:hAnsi="Times New Roman" w:cs="仿宋_GB2312" w:hint="eastAsia"/>
          <w:color w:val="000000" w:themeColor="text1"/>
          <w:sz w:val="32"/>
          <w:szCs w:val="32"/>
        </w:rPr>
        <w:t>亿元，引入或培育规模以上烫面企业</w:t>
      </w:r>
      <w:r>
        <w:rPr>
          <w:rFonts w:ascii="Times New Roman" w:eastAsia="仿宋_GB2312" w:hAnsi="Times New Roman" w:cs="仿宋_GB2312" w:hint="eastAsia"/>
          <w:color w:val="000000" w:themeColor="text1"/>
          <w:sz w:val="32"/>
          <w:szCs w:val="32"/>
        </w:rPr>
        <w:t>8</w:t>
      </w:r>
      <w:r>
        <w:rPr>
          <w:rFonts w:ascii="Times New Roman" w:eastAsia="仿宋_GB2312" w:hAnsi="Times New Roman" w:cs="仿宋_GB2312" w:hint="eastAsia"/>
          <w:color w:val="000000" w:themeColor="text1"/>
          <w:sz w:val="32"/>
          <w:szCs w:val="32"/>
        </w:rPr>
        <w:t>家（其中亿元以上</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hint="eastAsia"/>
          <w:color w:val="000000" w:themeColor="text1"/>
          <w:sz w:val="32"/>
          <w:szCs w:val="32"/>
        </w:rPr>
        <w:t>家），打造一批行业领军企业，创建以淮北烫面主导的</w:t>
      </w:r>
      <w:r>
        <w:rPr>
          <w:rFonts w:ascii="Times New Roman" w:eastAsia="仿宋_GB2312" w:hAnsi="Times New Roman" w:cs="仿宋_GB2312" w:hint="eastAsia"/>
          <w:color w:val="000000" w:themeColor="text1"/>
          <w:sz w:val="32"/>
          <w:szCs w:val="32"/>
        </w:rPr>
        <w:t>皖北</w:t>
      </w:r>
      <w:r>
        <w:rPr>
          <w:rFonts w:ascii="Times New Roman" w:eastAsia="仿宋_GB2312" w:hAnsi="Times New Roman" w:cs="仿宋_GB2312" w:hint="eastAsia"/>
          <w:color w:val="000000" w:themeColor="text1"/>
          <w:sz w:val="32"/>
          <w:szCs w:val="32"/>
        </w:rPr>
        <w:t>高端绿色食品产业基地。</w:t>
      </w:r>
    </w:p>
    <w:p w:rsidR="00FB17C5" w:rsidRDefault="008A496A">
      <w:pPr>
        <w:widowControl/>
        <w:ind w:firstLineChars="200" w:firstLine="643"/>
        <w:jc w:val="left"/>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lastRenderedPageBreak/>
        <w:t>延伸精深加工链条</w:t>
      </w:r>
      <w:r>
        <w:rPr>
          <w:rFonts w:ascii="Times New Roman" w:eastAsia="仿宋_GB2312" w:hAnsi="Times New Roman" w:cs="仿宋_GB2312" w:hint="eastAsia"/>
          <w:color w:val="000000" w:themeColor="text1"/>
          <w:sz w:val="32"/>
          <w:szCs w:val="32"/>
        </w:rPr>
        <w:t>，发展预制菜、营养代餐、功能食品等新消费领域，建设长三角绿色农产品生产加</w:t>
      </w:r>
      <w:r>
        <w:rPr>
          <w:rFonts w:ascii="Times New Roman" w:eastAsia="仿宋_GB2312" w:hAnsi="Times New Roman" w:cs="仿宋_GB2312" w:hint="eastAsia"/>
          <w:color w:val="000000" w:themeColor="text1"/>
          <w:sz w:val="32"/>
          <w:szCs w:val="32"/>
        </w:rPr>
        <w:t>工供应基地</w:t>
      </w:r>
      <w:r>
        <w:rPr>
          <w:rFonts w:ascii="Times New Roman" w:eastAsia="仿宋_GB2312" w:hAnsi="Times New Roman" w:cs="仿宋_GB2312" w:hint="eastAsia"/>
          <w:color w:val="000000" w:themeColor="text1"/>
          <w:sz w:val="32"/>
          <w:szCs w:val="32"/>
        </w:rPr>
        <w:t>14</w:t>
      </w:r>
      <w:r>
        <w:rPr>
          <w:rFonts w:ascii="Times New Roman" w:eastAsia="仿宋_GB2312" w:hAnsi="Times New Roman" w:cs="仿宋_GB2312" w:hint="eastAsia"/>
          <w:color w:val="000000" w:themeColor="text1"/>
          <w:sz w:val="32"/>
          <w:szCs w:val="32"/>
        </w:rPr>
        <w:t>个以上。</w:t>
      </w:r>
    </w:p>
    <w:p w:rsidR="00FB17C5" w:rsidRDefault="008A496A">
      <w:pPr>
        <w:widowControl/>
        <w:ind w:firstLineChars="200" w:firstLine="643"/>
        <w:jc w:val="left"/>
        <w:rPr>
          <w:rFonts w:ascii="仿宋_GB2312" w:eastAsia="仿宋_GB2312" w:hAnsi="仿宋_GB2312" w:cs="仿宋_GB2312"/>
          <w:color w:val="000000" w:themeColor="text1"/>
          <w:sz w:val="32"/>
          <w:szCs w:val="32"/>
        </w:rPr>
      </w:pPr>
      <w:r>
        <w:rPr>
          <w:rFonts w:ascii="Times New Roman" w:eastAsia="仿宋_GB2312" w:hAnsi="Times New Roman" w:cs="仿宋_GB2312" w:hint="eastAsia"/>
          <w:b/>
          <w:bCs/>
          <w:color w:val="000000" w:themeColor="text1"/>
          <w:sz w:val="32"/>
          <w:szCs w:val="32"/>
        </w:rPr>
        <w:t>全</w:t>
      </w:r>
      <w:proofErr w:type="gramStart"/>
      <w:r>
        <w:rPr>
          <w:rFonts w:ascii="Times New Roman" w:eastAsia="仿宋_GB2312" w:hAnsi="Times New Roman" w:cs="仿宋_GB2312" w:hint="eastAsia"/>
          <w:b/>
          <w:bCs/>
          <w:color w:val="000000" w:themeColor="text1"/>
          <w:sz w:val="32"/>
          <w:szCs w:val="32"/>
        </w:rPr>
        <w:t>链发展艾</w:t>
      </w:r>
      <w:proofErr w:type="gramEnd"/>
      <w:r>
        <w:rPr>
          <w:rFonts w:ascii="Times New Roman" w:eastAsia="仿宋_GB2312" w:hAnsi="Times New Roman" w:cs="仿宋_GB2312" w:hint="eastAsia"/>
          <w:b/>
          <w:bCs/>
          <w:color w:val="000000" w:themeColor="text1"/>
          <w:sz w:val="32"/>
          <w:szCs w:val="32"/>
        </w:rPr>
        <w:t>草产业</w:t>
      </w:r>
      <w:r>
        <w:rPr>
          <w:rFonts w:ascii="Times New Roman" w:eastAsia="仿宋_GB2312" w:hAnsi="Times New Roman"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产业围绕“扩规模、提加工、强配套、创品牌”四大核心任务</w:t>
      </w:r>
      <w:r>
        <w:rPr>
          <w:rFonts w:ascii="Times New Roman" w:eastAsia="仿宋_GB2312" w:hAnsi="Times New Roman" w:cs="Times New Roman"/>
          <w:color w:val="000000" w:themeColor="text1"/>
          <w:sz w:val="32"/>
          <w:szCs w:val="32"/>
        </w:rPr>
        <w:t>，通过</w:t>
      </w:r>
      <w:r>
        <w:rPr>
          <w:rFonts w:ascii="Times New Roman" w:eastAsia="仿宋_GB2312" w:hAnsi="Times New Roman" w:cs="Times New Roman"/>
          <w:color w:val="000000" w:themeColor="text1"/>
          <w:sz w:val="32"/>
          <w:szCs w:val="32"/>
        </w:rPr>
        <w:t>6</w:t>
      </w:r>
      <w:r>
        <w:rPr>
          <w:rFonts w:ascii="Times New Roman" w:eastAsia="仿宋_GB2312" w:hAnsi="Times New Roman" w:cs="Times New Roman"/>
          <w:color w:val="000000" w:themeColor="text1"/>
          <w:sz w:val="32"/>
          <w:szCs w:val="32"/>
        </w:rPr>
        <w:t>个重点项目实施，到</w:t>
      </w:r>
      <w:r>
        <w:rPr>
          <w:rFonts w:ascii="Times New Roman" w:eastAsia="仿宋_GB2312" w:hAnsi="Times New Roman" w:cs="Times New Roman"/>
          <w:color w:val="000000" w:themeColor="text1"/>
          <w:sz w:val="32"/>
          <w:szCs w:val="32"/>
        </w:rPr>
        <w:t>2029</w:t>
      </w:r>
      <w:r>
        <w:rPr>
          <w:rFonts w:ascii="Times New Roman" w:eastAsia="仿宋_GB2312" w:hAnsi="Times New Roman" w:cs="Times New Roman"/>
          <w:color w:val="000000" w:themeColor="text1"/>
          <w:sz w:val="32"/>
          <w:szCs w:val="32"/>
        </w:rPr>
        <w:t>年建成</w:t>
      </w:r>
      <w:r>
        <w:rPr>
          <w:rFonts w:ascii="Times New Roman" w:eastAsia="仿宋_GB2312" w:hAnsi="Times New Roman" w:cs="Times New Roman"/>
          <w:color w:val="000000" w:themeColor="text1"/>
          <w:sz w:val="32"/>
          <w:szCs w:val="32"/>
        </w:rPr>
        <w:t>1.5</w:t>
      </w:r>
      <w:r>
        <w:rPr>
          <w:rFonts w:ascii="Times New Roman" w:eastAsia="仿宋_GB2312" w:hAnsi="Times New Roman" w:cs="Times New Roman"/>
          <w:color w:val="000000" w:themeColor="text1"/>
          <w:sz w:val="32"/>
          <w:szCs w:val="32"/>
        </w:rPr>
        <w:t>万</w:t>
      </w:r>
      <w:r>
        <w:rPr>
          <w:rFonts w:ascii="仿宋_GB2312" w:eastAsia="仿宋_GB2312" w:hAnsi="仿宋_GB2312" w:cs="仿宋_GB2312" w:hint="eastAsia"/>
          <w:color w:val="000000" w:themeColor="text1"/>
          <w:sz w:val="32"/>
          <w:szCs w:val="32"/>
        </w:rPr>
        <w:t>亩标准化种植基地、完善加工仓储体系、打造“烈山艾草”区域品牌，构建“种植</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加工</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物流</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科研</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品牌”全产业</w:t>
      </w:r>
      <w:proofErr w:type="gramStart"/>
      <w:r>
        <w:rPr>
          <w:rFonts w:ascii="仿宋_GB2312" w:eastAsia="仿宋_GB2312" w:hAnsi="仿宋_GB2312" w:cs="仿宋_GB2312" w:hint="eastAsia"/>
          <w:color w:val="000000" w:themeColor="text1"/>
          <w:sz w:val="32"/>
          <w:szCs w:val="32"/>
        </w:rPr>
        <w:t>链发展</w:t>
      </w:r>
      <w:proofErr w:type="gramEnd"/>
      <w:r>
        <w:rPr>
          <w:rFonts w:ascii="仿宋_GB2312" w:eastAsia="仿宋_GB2312" w:hAnsi="仿宋_GB2312" w:cs="仿宋_GB2312" w:hint="eastAsia"/>
          <w:color w:val="000000" w:themeColor="text1"/>
          <w:sz w:val="32"/>
          <w:szCs w:val="32"/>
        </w:rPr>
        <w:t>模式，推动艾草产业成为乡村振兴特色支柱。</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培育龙头企业集群</w:t>
      </w:r>
      <w:r>
        <w:rPr>
          <w:rFonts w:ascii="Times New Roman" w:eastAsia="仿宋_GB2312" w:hAnsi="Times New Roman" w:cs="仿宋_GB2312" w:hint="eastAsia"/>
          <w:color w:val="000000" w:themeColor="text1"/>
          <w:sz w:val="32"/>
          <w:szCs w:val="32"/>
        </w:rPr>
        <w:t>，优选扶持“链主”企业，市级以上农业产业化龙头企业达到</w:t>
      </w:r>
      <w:r>
        <w:rPr>
          <w:rFonts w:ascii="Times New Roman" w:eastAsia="仿宋_GB2312" w:hAnsi="Times New Roman" w:cs="仿宋_GB2312" w:hint="eastAsia"/>
          <w:color w:val="000000" w:themeColor="text1"/>
          <w:sz w:val="32"/>
          <w:szCs w:val="32"/>
        </w:rPr>
        <w:t>150</w:t>
      </w:r>
      <w:r>
        <w:rPr>
          <w:rFonts w:ascii="Times New Roman" w:eastAsia="仿宋_GB2312" w:hAnsi="Times New Roman" w:cs="仿宋_GB2312" w:hint="eastAsia"/>
          <w:color w:val="000000" w:themeColor="text1"/>
          <w:sz w:val="32"/>
          <w:szCs w:val="32"/>
        </w:rPr>
        <w:t>家以上，规模以上农产品加工业总产值增速保持全省前列，农产品加工业产值实现翻番。强化品牌建设，加快“淮北烫面”地理标志保护产品申报，培育“三品一标”产品</w:t>
      </w:r>
      <w:r>
        <w:rPr>
          <w:rFonts w:ascii="Times New Roman" w:eastAsia="仿宋_GB2312" w:hAnsi="Times New Roman" w:cs="仿宋_GB2312" w:hint="eastAsia"/>
          <w:color w:val="000000" w:themeColor="text1"/>
          <w:sz w:val="32"/>
          <w:szCs w:val="32"/>
        </w:rPr>
        <w:t>500</w:t>
      </w:r>
      <w:r>
        <w:rPr>
          <w:rFonts w:ascii="Times New Roman" w:eastAsia="仿宋_GB2312" w:hAnsi="Times New Roman" w:cs="仿宋_GB2312" w:hint="eastAsia"/>
          <w:color w:val="000000" w:themeColor="text1"/>
          <w:sz w:val="32"/>
          <w:szCs w:val="32"/>
        </w:rPr>
        <w:t>个以上，打造区域公共品牌</w:t>
      </w:r>
      <w:r>
        <w:rPr>
          <w:rFonts w:ascii="Times New Roman" w:eastAsia="仿宋_GB2312" w:hAnsi="Times New Roman" w:cs="仿宋_GB2312" w:hint="eastAsia"/>
          <w:color w:val="000000" w:themeColor="text1"/>
          <w:sz w:val="32"/>
          <w:szCs w:val="32"/>
        </w:rPr>
        <w:t>10</w:t>
      </w:r>
      <w:r>
        <w:rPr>
          <w:rFonts w:ascii="Times New Roman" w:eastAsia="仿宋_GB2312" w:hAnsi="Times New Roman" w:cs="仿宋_GB2312" w:hint="eastAsia"/>
          <w:color w:val="000000" w:themeColor="text1"/>
          <w:sz w:val="32"/>
          <w:szCs w:val="32"/>
        </w:rPr>
        <w:t>个以上，建立“田间到餐桌”全链条质量追溯体系，农产品质</w:t>
      </w:r>
      <w:proofErr w:type="gramStart"/>
      <w:r>
        <w:rPr>
          <w:rFonts w:ascii="Times New Roman" w:eastAsia="仿宋_GB2312" w:hAnsi="Times New Roman" w:cs="仿宋_GB2312" w:hint="eastAsia"/>
          <w:color w:val="000000" w:themeColor="text1"/>
          <w:sz w:val="32"/>
          <w:szCs w:val="32"/>
        </w:rPr>
        <w:t>量安全</w:t>
      </w:r>
      <w:proofErr w:type="gramEnd"/>
      <w:r>
        <w:rPr>
          <w:rFonts w:ascii="Times New Roman" w:eastAsia="仿宋_GB2312" w:hAnsi="Times New Roman" w:cs="仿宋_GB2312" w:hint="eastAsia"/>
          <w:color w:val="000000" w:themeColor="text1"/>
          <w:sz w:val="32"/>
          <w:szCs w:val="32"/>
        </w:rPr>
        <w:t>合格率保持</w:t>
      </w:r>
      <w:r>
        <w:rPr>
          <w:rFonts w:ascii="Times New Roman" w:eastAsia="仿宋_GB2312" w:hAnsi="Times New Roman" w:cs="仿宋_GB2312" w:hint="eastAsia"/>
          <w:color w:val="000000" w:themeColor="text1"/>
          <w:sz w:val="32"/>
          <w:szCs w:val="32"/>
        </w:rPr>
        <w:t>99%</w:t>
      </w:r>
      <w:r>
        <w:rPr>
          <w:rFonts w:ascii="Times New Roman" w:eastAsia="仿宋_GB2312" w:hAnsi="Times New Roman" w:cs="仿宋_GB2312" w:hint="eastAsia"/>
          <w:color w:val="000000" w:themeColor="text1"/>
          <w:sz w:val="32"/>
          <w:szCs w:val="32"/>
        </w:rPr>
        <w:t>以上。</w:t>
      </w:r>
    </w:p>
    <w:tbl>
      <w:tblPr>
        <w:tblStyle w:val="a7"/>
        <w:tblW w:w="0" w:type="auto"/>
        <w:tblLook w:val="04A0" w:firstRow="1" w:lastRow="0" w:firstColumn="1" w:lastColumn="0" w:noHBand="0" w:noVBand="1"/>
      </w:tblPr>
      <w:tblGrid>
        <w:gridCol w:w="8522"/>
      </w:tblGrid>
      <w:tr w:rsidR="00FB17C5">
        <w:tc>
          <w:tcPr>
            <w:tcW w:w="8522" w:type="dxa"/>
          </w:tcPr>
          <w:p w:rsidR="00FB17C5" w:rsidRDefault="008A496A">
            <w:pPr>
              <w:pStyle w:val="ab"/>
              <w:rPr>
                <w:rFonts w:ascii="Times New Roman" w:eastAsia="仿宋_GB2312" w:hAnsi="Times New Roman" w:cs="仿宋_GB2312"/>
                <w:color w:val="000000" w:themeColor="text1"/>
                <w:sz w:val="32"/>
                <w:szCs w:val="32"/>
              </w:rPr>
            </w:pPr>
            <w:r>
              <w:rPr>
                <w:rFonts w:ascii="Times New Roman" w:hAnsi="Times New Roman" w:cs="黑体" w:hint="eastAsia"/>
                <w:color w:val="000000" w:themeColor="text1"/>
              </w:rPr>
              <w:t>专栏</w:t>
            </w:r>
            <w:r>
              <w:rPr>
                <w:rFonts w:ascii="Times New Roman" w:hAnsi="Times New Roman" w:cs="黑体" w:hint="eastAsia"/>
                <w:color w:val="000000" w:themeColor="text1"/>
              </w:rPr>
              <w:t>9</w:t>
            </w:r>
            <w:r>
              <w:rPr>
                <w:rFonts w:ascii="Times New Roman" w:hAnsi="Times New Roman" w:cs="黑体" w:hint="eastAsia"/>
                <w:color w:val="000000" w:themeColor="text1"/>
              </w:rPr>
              <w:t xml:space="preserve"> </w:t>
            </w:r>
            <w:r>
              <w:rPr>
                <w:rFonts w:ascii="Times New Roman" w:hAnsi="Times New Roman" w:cs="黑体" w:hint="eastAsia"/>
                <w:color w:val="000000" w:themeColor="text1"/>
              </w:rPr>
              <w:t>全品类食品精深加工与品牌赋能一体化工程</w:t>
            </w:r>
          </w:p>
        </w:tc>
      </w:tr>
      <w:tr w:rsidR="00FB17C5">
        <w:tc>
          <w:tcPr>
            <w:tcW w:w="8522" w:type="dxa"/>
          </w:tcPr>
          <w:p w:rsidR="00FB17C5" w:rsidRDefault="008A496A">
            <w:pPr>
              <w:ind w:firstLineChars="200" w:firstLine="560"/>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color w:val="000000" w:themeColor="text1"/>
                <w:sz w:val="28"/>
                <w:szCs w:val="28"/>
              </w:rPr>
              <w:t>以食品产业高质量发展为核心，整合淮北市相山、烈山、杜集、濉溪四区县食品加工资源，涵盖特色主食、果蔬、畜禽、功能性食品、中药材等多元品类，构建“原料基地培育</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全链条精深加工</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品牌整合推广</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市场终端对接”的完整产业体系，推动从初级加工向精深加工、从单一产品向多元集群、从区域产品向知名品牌转型，打造皖北地区食品加工产业集聚高地，助力乡村产业振兴与农业增值增效。</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lastRenderedPageBreak/>
              <w:t>特色主食全链培育板块</w:t>
            </w:r>
            <w:r>
              <w:rPr>
                <w:rFonts w:ascii="Times New Roman" w:eastAsia="仿宋_GB2312" w:hAnsi="Times New Roman" w:cs="仿宋_GB2312" w:hint="eastAsia"/>
                <w:color w:val="000000" w:themeColor="text1"/>
                <w:sz w:val="28"/>
                <w:szCs w:val="28"/>
              </w:rPr>
              <w:t>：聚焦淮北烫面核心特色，构建“原料－加工－餐饮”闭环体系，培育高筋弹性优质小麦品种并建设烫面专用生产基地，依托旭源、</w:t>
            </w:r>
            <w:proofErr w:type="gramStart"/>
            <w:r>
              <w:rPr>
                <w:rFonts w:ascii="Times New Roman" w:eastAsia="仿宋_GB2312" w:hAnsi="Times New Roman" w:cs="仿宋_GB2312" w:hint="eastAsia"/>
                <w:color w:val="000000" w:themeColor="text1"/>
                <w:sz w:val="28"/>
                <w:szCs w:val="28"/>
              </w:rPr>
              <w:t>昊</w:t>
            </w:r>
            <w:proofErr w:type="gramEnd"/>
            <w:r>
              <w:rPr>
                <w:rFonts w:ascii="Times New Roman" w:eastAsia="仿宋_GB2312" w:hAnsi="Times New Roman" w:cs="仿宋_GB2312" w:hint="eastAsia"/>
                <w:color w:val="000000" w:themeColor="text1"/>
                <w:sz w:val="28"/>
                <w:szCs w:val="28"/>
              </w:rPr>
              <w:t>晨等企业打造烫面产业园（园中园），</w:t>
            </w:r>
            <w:proofErr w:type="gramStart"/>
            <w:r>
              <w:rPr>
                <w:rFonts w:ascii="Times New Roman" w:eastAsia="仿宋_GB2312" w:hAnsi="Times New Roman" w:cs="仿宋_GB2312" w:hint="eastAsia"/>
                <w:color w:val="000000" w:themeColor="text1"/>
                <w:sz w:val="28"/>
                <w:szCs w:val="28"/>
              </w:rPr>
              <w:t>以徽香昱</w:t>
            </w:r>
            <w:proofErr w:type="gramEnd"/>
            <w:r>
              <w:rPr>
                <w:rFonts w:ascii="Times New Roman" w:eastAsia="仿宋_GB2312" w:hAnsi="Times New Roman" w:cs="仿宋_GB2312" w:hint="eastAsia"/>
                <w:color w:val="000000" w:themeColor="text1"/>
                <w:sz w:val="28"/>
                <w:szCs w:val="28"/>
              </w:rPr>
              <w:t>原、杨府锦为龙头，在相山经济开发区谋划建设“淮北烫面中央厨房产业”，推动烫面从地方小吃向标准化、规模化、品牌化主食产业升级，同步带动专用小麦种植户增收。</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多品类精深加工集群板块</w:t>
            </w:r>
            <w:r>
              <w:rPr>
                <w:rFonts w:ascii="Times New Roman" w:eastAsia="仿宋_GB2312" w:hAnsi="Times New Roman" w:cs="仿宋_GB2312" w:hint="eastAsia"/>
                <w:color w:val="000000" w:themeColor="text1"/>
                <w:sz w:val="28"/>
                <w:szCs w:val="28"/>
              </w:rPr>
              <w:t>：</w:t>
            </w:r>
            <w:proofErr w:type="gramStart"/>
            <w:r>
              <w:rPr>
                <w:rFonts w:ascii="Times New Roman" w:eastAsia="仿宋_GB2312" w:hAnsi="Times New Roman" w:cs="仿宋_GB2312" w:hint="eastAsia"/>
                <w:color w:val="000000" w:themeColor="text1"/>
                <w:sz w:val="28"/>
                <w:szCs w:val="28"/>
              </w:rPr>
              <w:t>统筹四区县</w:t>
            </w:r>
            <w:proofErr w:type="gramEnd"/>
            <w:r>
              <w:rPr>
                <w:rFonts w:ascii="Times New Roman" w:eastAsia="仿宋_GB2312" w:hAnsi="Times New Roman" w:cs="仿宋_GB2312" w:hint="eastAsia"/>
                <w:color w:val="000000" w:themeColor="text1"/>
                <w:sz w:val="28"/>
                <w:szCs w:val="28"/>
              </w:rPr>
              <w:t>加工产能，形成差异化、互补性加工格局，</w:t>
            </w:r>
            <w:proofErr w:type="gramStart"/>
            <w:r>
              <w:rPr>
                <w:rFonts w:ascii="Times New Roman" w:eastAsia="仿宋_GB2312" w:hAnsi="Times New Roman" w:cs="仿宋_GB2312" w:hint="eastAsia"/>
                <w:color w:val="000000" w:themeColor="text1"/>
                <w:sz w:val="28"/>
                <w:szCs w:val="28"/>
              </w:rPr>
              <w:t>烈山区</w:t>
            </w:r>
            <w:proofErr w:type="gramEnd"/>
            <w:r>
              <w:rPr>
                <w:rFonts w:ascii="Times New Roman" w:eastAsia="仿宋_GB2312" w:hAnsi="Times New Roman" w:cs="仿宋_GB2312" w:hint="eastAsia"/>
                <w:color w:val="000000" w:themeColor="text1"/>
                <w:sz w:val="28"/>
                <w:szCs w:val="28"/>
              </w:rPr>
              <w:t>重点建设</w:t>
            </w:r>
            <w:r>
              <w:rPr>
                <w:rFonts w:ascii="Times New Roman" w:eastAsia="仿宋_GB2312" w:hAnsi="Times New Roman" w:cs="仿宋_GB2312" w:hint="eastAsia"/>
                <w:color w:val="000000" w:themeColor="text1"/>
                <w:sz w:val="28"/>
                <w:szCs w:val="28"/>
              </w:rPr>
              <w:t>NFC</w:t>
            </w:r>
            <w:r>
              <w:rPr>
                <w:rFonts w:ascii="Times New Roman" w:eastAsia="仿宋_GB2312" w:hAnsi="Times New Roman" w:cs="仿宋_GB2312" w:hint="eastAsia"/>
                <w:color w:val="000000" w:themeColor="text1"/>
                <w:sz w:val="28"/>
                <w:szCs w:val="28"/>
              </w:rPr>
              <w:t>果蔬汁、浓缩汁现代化生产线，规模化种植白术等中药材并开展深加工与销售；杜集区集中布局数字化高端农副产品生产</w:t>
            </w:r>
            <w:r>
              <w:rPr>
                <w:rFonts w:ascii="Times New Roman" w:eastAsia="仿宋_GB2312" w:hAnsi="Times New Roman" w:cs="仿宋_GB2312" w:hint="eastAsia"/>
                <w:color w:val="000000" w:themeColor="text1"/>
                <w:sz w:val="28"/>
                <w:szCs w:val="28"/>
              </w:rPr>
              <w:t>车间、禽蛋食品深加工产线、酱卤肉制品生产线，打造综合性农副产品加工集聚区；濉溪县聚焦果粉、月饼馅料、面包糠等食品生产，建设骨粒骨粉生产线及</w:t>
            </w:r>
            <w:r>
              <w:rPr>
                <w:rFonts w:ascii="Times New Roman" w:eastAsia="仿宋_GB2312" w:hAnsi="Times New Roman" w:cs="仿宋_GB2312" w:hint="eastAsia"/>
                <w:color w:val="000000" w:themeColor="text1"/>
                <w:sz w:val="28"/>
                <w:szCs w:val="28"/>
              </w:rPr>
              <w:t>HMB</w:t>
            </w:r>
            <w:proofErr w:type="gramStart"/>
            <w:r>
              <w:rPr>
                <w:rFonts w:ascii="Times New Roman" w:eastAsia="仿宋_GB2312" w:hAnsi="Times New Roman" w:cs="仿宋_GB2312" w:hint="eastAsia"/>
                <w:color w:val="000000" w:themeColor="text1"/>
                <w:sz w:val="28"/>
                <w:szCs w:val="28"/>
              </w:rPr>
              <w:t>钙新资源</w:t>
            </w:r>
            <w:proofErr w:type="gramEnd"/>
            <w:r>
              <w:rPr>
                <w:rFonts w:ascii="Times New Roman" w:eastAsia="仿宋_GB2312" w:hAnsi="Times New Roman" w:cs="仿宋_GB2312" w:hint="eastAsia"/>
                <w:color w:val="000000" w:themeColor="text1"/>
                <w:sz w:val="28"/>
                <w:szCs w:val="28"/>
              </w:rPr>
              <w:t>食品加工项目，完善农产品加工配套；</w:t>
            </w:r>
            <w:proofErr w:type="gramStart"/>
            <w:r>
              <w:rPr>
                <w:rFonts w:ascii="Times New Roman" w:eastAsia="仿宋_GB2312" w:hAnsi="Times New Roman" w:cs="仿宋_GB2312" w:hint="eastAsia"/>
                <w:color w:val="000000" w:themeColor="text1"/>
                <w:sz w:val="28"/>
                <w:szCs w:val="28"/>
              </w:rPr>
              <w:t>相山区</w:t>
            </w:r>
            <w:proofErr w:type="gramEnd"/>
            <w:r>
              <w:rPr>
                <w:rFonts w:ascii="Times New Roman" w:eastAsia="仿宋_GB2312" w:hAnsi="Times New Roman" w:cs="仿宋_GB2312" w:hint="eastAsia"/>
                <w:color w:val="000000" w:themeColor="text1"/>
                <w:sz w:val="28"/>
                <w:szCs w:val="28"/>
              </w:rPr>
              <w:t>重点发展高附加值产品，建设植物</w:t>
            </w:r>
            <w:proofErr w:type="gramStart"/>
            <w:r>
              <w:rPr>
                <w:rFonts w:ascii="Times New Roman" w:eastAsia="仿宋_GB2312" w:hAnsi="Times New Roman" w:cs="仿宋_GB2312" w:hint="eastAsia"/>
                <w:color w:val="000000" w:themeColor="text1"/>
                <w:sz w:val="28"/>
                <w:szCs w:val="28"/>
              </w:rPr>
              <w:t>肽</w:t>
            </w:r>
            <w:proofErr w:type="gramEnd"/>
            <w:r>
              <w:rPr>
                <w:rFonts w:ascii="Times New Roman" w:eastAsia="仿宋_GB2312" w:hAnsi="Times New Roman" w:cs="仿宋_GB2312" w:hint="eastAsia"/>
                <w:color w:val="000000" w:themeColor="text1"/>
                <w:sz w:val="28"/>
                <w:szCs w:val="28"/>
              </w:rPr>
              <w:t>生产项目、婴幼儿及儿童休闲食品生产线、熟肉制品生产线，以及压片糖果、特殊膳食等功能性食品生产线，形成“大众食品</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高端食品</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功能性食品”全覆盖的加工体系。</w:t>
            </w:r>
          </w:p>
          <w:p w:rsidR="00FB17C5" w:rsidRDefault="008A496A">
            <w:pPr>
              <w:ind w:firstLineChars="200" w:firstLine="562"/>
              <w:rPr>
                <w:rFonts w:ascii="Times New Roman" w:hAnsi="Times New Roman" w:cs="Times New Roman"/>
                <w:color w:val="000000" w:themeColor="text1"/>
                <w:sz w:val="24"/>
              </w:rPr>
            </w:pPr>
            <w:r>
              <w:rPr>
                <w:rFonts w:ascii="Times New Roman" w:eastAsia="仿宋_GB2312" w:hAnsi="Times New Roman" w:cs="仿宋_GB2312" w:hint="eastAsia"/>
                <w:b/>
                <w:bCs/>
                <w:color w:val="000000" w:themeColor="text1"/>
                <w:sz w:val="28"/>
                <w:szCs w:val="28"/>
              </w:rPr>
              <w:t>品牌整合与市场赋能板块</w:t>
            </w:r>
            <w:r>
              <w:rPr>
                <w:rFonts w:ascii="Times New Roman" w:eastAsia="仿宋_GB2312" w:hAnsi="Times New Roman" w:cs="仿宋_GB2312" w:hint="eastAsia"/>
                <w:color w:val="000000" w:themeColor="text1"/>
                <w:sz w:val="28"/>
                <w:szCs w:val="28"/>
              </w:rPr>
              <w:t>：以</w:t>
            </w:r>
            <w:proofErr w:type="gramStart"/>
            <w:r>
              <w:rPr>
                <w:rFonts w:ascii="Times New Roman" w:eastAsia="仿宋_GB2312" w:hAnsi="Times New Roman" w:cs="仿宋_GB2312" w:hint="eastAsia"/>
                <w:color w:val="000000" w:themeColor="text1"/>
                <w:sz w:val="28"/>
                <w:szCs w:val="28"/>
              </w:rPr>
              <w:t>凯晟</w:t>
            </w:r>
            <w:proofErr w:type="gramEnd"/>
            <w:r>
              <w:rPr>
                <w:rFonts w:ascii="Times New Roman" w:eastAsia="仿宋_GB2312" w:hAnsi="Times New Roman" w:cs="仿宋_GB2312" w:hint="eastAsia"/>
                <w:color w:val="000000" w:themeColor="text1"/>
                <w:sz w:val="28"/>
                <w:szCs w:val="28"/>
              </w:rPr>
              <w:t>互动传媒项目为载体，设立专项传媒平台，整合推广淮北烫面及“淮优”农产品品牌，统一策划品牌形象、产品包装与</w:t>
            </w:r>
            <w:r>
              <w:rPr>
                <w:rFonts w:ascii="Times New Roman" w:eastAsia="仿宋_GB2312" w:hAnsi="Times New Roman" w:cs="仿宋_GB2312" w:hint="eastAsia"/>
                <w:color w:val="000000" w:themeColor="text1"/>
                <w:sz w:val="28"/>
                <w:szCs w:val="28"/>
              </w:rPr>
              <w:t>市场宣传，打通线上线下销售渠道；通过加工集群规模化效应降低生产成本，依托各区县加工基地形成“一县一品、多品联动”的品牌矩阵，让淮北食品从“各自为战”变为“集群出击”，提升区域食品产业整体知名度与市场竞争力。</w:t>
            </w:r>
          </w:p>
        </w:tc>
      </w:tr>
    </w:tbl>
    <w:p w:rsidR="00FB17C5" w:rsidRDefault="00FB17C5">
      <w:pPr>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138" w:name="_Toc22157"/>
      <w:bookmarkStart w:id="139" w:name="_Toc9274"/>
      <w:bookmarkStart w:id="140" w:name="_Toc29125"/>
      <w:bookmarkStart w:id="141" w:name="_Toc21899"/>
      <w:bookmarkStart w:id="142" w:name="_Toc11566"/>
      <w:bookmarkStart w:id="143" w:name="_Toc22225"/>
      <w:bookmarkStart w:id="144" w:name="_Toc5056"/>
      <w:r>
        <w:rPr>
          <w:rFonts w:ascii="Times New Roman" w:eastAsia="楷体_GB2312" w:hAnsi="Times New Roman" w:cs="楷体_GB2312" w:hint="eastAsia"/>
          <w:color w:val="000000" w:themeColor="text1"/>
          <w:sz w:val="32"/>
          <w:szCs w:val="32"/>
        </w:rPr>
        <w:t>第三节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培育宠物经济新增长点</w:t>
      </w:r>
      <w:bookmarkEnd w:id="138"/>
      <w:bookmarkEnd w:id="139"/>
      <w:bookmarkEnd w:id="140"/>
      <w:bookmarkEnd w:id="141"/>
      <w:bookmarkEnd w:id="142"/>
      <w:bookmarkEnd w:id="143"/>
      <w:bookmarkEnd w:id="144"/>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立足现有产业基础，多维度培育宠物经济新业态。</w:t>
      </w:r>
      <w:r>
        <w:rPr>
          <w:rFonts w:ascii="Times New Roman" w:eastAsia="仿宋_GB2312" w:hAnsi="Times New Roman" w:cs="仿宋_GB2312" w:hint="eastAsia"/>
          <w:b/>
          <w:bCs/>
          <w:color w:val="000000" w:themeColor="text1"/>
          <w:sz w:val="32"/>
          <w:szCs w:val="32"/>
        </w:rPr>
        <w:t>发展宠物关联产业</w:t>
      </w:r>
      <w:r>
        <w:rPr>
          <w:rFonts w:ascii="Times New Roman" w:eastAsia="仿宋_GB2312" w:hAnsi="Times New Roman" w:cs="仿宋_GB2312" w:hint="eastAsia"/>
          <w:color w:val="000000" w:themeColor="text1"/>
          <w:sz w:val="32"/>
          <w:szCs w:val="32"/>
        </w:rPr>
        <w:t>，依托肉牛、家禽养殖基础，引导饲料加工企业拓展宠物食品加工领域，开发营养均衡、功能多样的宠物食品产品。</w:t>
      </w:r>
      <w:r>
        <w:rPr>
          <w:rFonts w:ascii="Times New Roman" w:eastAsia="仿宋_GB2312" w:hAnsi="Times New Roman" w:cs="仿宋_GB2312" w:hint="eastAsia"/>
          <w:b/>
          <w:bCs/>
          <w:color w:val="000000" w:themeColor="text1"/>
          <w:sz w:val="32"/>
          <w:szCs w:val="32"/>
        </w:rPr>
        <w:t>建设宠物服务网络</w:t>
      </w:r>
      <w:r>
        <w:rPr>
          <w:rFonts w:ascii="Times New Roman" w:eastAsia="仿宋_GB2312" w:hAnsi="Times New Roman" w:cs="仿宋_GB2312" w:hint="eastAsia"/>
          <w:color w:val="000000" w:themeColor="text1"/>
          <w:sz w:val="32"/>
          <w:szCs w:val="32"/>
        </w:rPr>
        <w:t>，在城区和重点乡镇布局宠物医疗、美容、寄养等服务网点，培育规范化、专业化的宠物服务企业。</w:t>
      </w:r>
      <w:r>
        <w:rPr>
          <w:rFonts w:ascii="Times New Roman" w:eastAsia="仿宋_GB2312" w:hAnsi="Times New Roman" w:cs="仿宋_GB2312" w:hint="eastAsia"/>
          <w:b/>
          <w:bCs/>
          <w:color w:val="000000" w:themeColor="text1"/>
          <w:sz w:val="32"/>
          <w:szCs w:val="32"/>
        </w:rPr>
        <w:t>融合</w:t>
      </w:r>
      <w:proofErr w:type="gramStart"/>
      <w:r>
        <w:rPr>
          <w:rFonts w:ascii="Times New Roman" w:eastAsia="仿宋_GB2312" w:hAnsi="Times New Roman" w:cs="仿宋_GB2312" w:hint="eastAsia"/>
          <w:b/>
          <w:bCs/>
          <w:color w:val="000000" w:themeColor="text1"/>
          <w:sz w:val="32"/>
          <w:szCs w:val="32"/>
        </w:rPr>
        <w:t>文旅产业</w:t>
      </w:r>
      <w:proofErr w:type="gramEnd"/>
      <w:r>
        <w:rPr>
          <w:rFonts w:ascii="Times New Roman" w:eastAsia="仿宋_GB2312" w:hAnsi="Times New Roman" w:cs="仿宋_GB2312" w:hint="eastAsia"/>
          <w:b/>
          <w:bCs/>
          <w:color w:val="000000" w:themeColor="text1"/>
          <w:sz w:val="32"/>
          <w:szCs w:val="32"/>
        </w:rPr>
        <w:t>发展</w:t>
      </w:r>
      <w:r>
        <w:rPr>
          <w:rFonts w:ascii="Times New Roman" w:eastAsia="仿宋_GB2312" w:hAnsi="Times New Roman" w:cs="仿宋_GB2312" w:hint="eastAsia"/>
          <w:color w:val="000000" w:themeColor="text1"/>
          <w:sz w:val="32"/>
          <w:szCs w:val="32"/>
        </w:rPr>
        <w:t>，在三大和美乡村精品示范带规划建设宠物友好型休闲农业园区，发展宠物主题农事体验、露营旅游等新型业态。</w:t>
      </w:r>
      <w:r>
        <w:rPr>
          <w:rFonts w:ascii="Times New Roman" w:eastAsia="仿宋_GB2312" w:hAnsi="Times New Roman" w:cs="仿宋_GB2312" w:hint="eastAsia"/>
          <w:b/>
          <w:bCs/>
          <w:color w:val="000000" w:themeColor="text1"/>
          <w:sz w:val="32"/>
          <w:szCs w:val="32"/>
        </w:rPr>
        <w:t>推进产学研合作</w:t>
      </w:r>
      <w:r>
        <w:rPr>
          <w:rFonts w:ascii="Times New Roman" w:eastAsia="仿宋_GB2312" w:hAnsi="Times New Roman" w:cs="仿宋_GB2312" w:hint="eastAsia"/>
          <w:color w:val="000000" w:themeColor="text1"/>
          <w:sz w:val="32"/>
          <w:szCs w:val="32"/>
        </w:rPr>
        <w:t>，支持高校、科研机构与企业合作，开展动物干细胞在宠物医疗领域的应用研究，探索建立动物干细胞研究与转化中心。</w:t>
      </w:r>
      <w:r>
        <w:rPr>
          <w:rFonts w:ascii="Times New Roman" w:eastAsia="仿宋_GB2312" w:hAnsi="Times New Roman" w:cs="仿宋_GB2312" w:hint="eastAsia"/>
          <w:b/>
          <w:bCs/>
          <w:color w:val="000000" w:themeColor="text1"/>
          <w:sz w:val="32"/>
          <w:szCs w:val="32"/>
        </w:rPr>
        <w:t>健全宠物产业链条</w:t>
      </w:r>
      <w:r>
        <w:rPr>
          <w:rFonts w:ascii="Times New Roman" w:eastAsia="仿宋_GB2312" w:hAnsi="Times New Roman" w:cs="仿宋_GB2312" w:hint="eastAsia"/>
          <w:color w:val="000000" w:themeColor="text1"/>
          <w:sz w:val="32"/>
          <w:szCs w:val="32"/>
        </w:rPr>
        <w:t>，引导社会资本投入宠物经济领域，在杜集区口子食品工业园等园区布局宠物用品生产项目，打造“生产</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服务</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体验”的宠物经济生态圈。</w:t>
      </w:r>
      <w:r>
        <w:rPr>
          <w:rFonts w:ascii="Times New Roman" w:eastAsia="仿宋_GB2312" w:hAnsi="Times New Roman" w:cs="仿宋_GB2312" w:hint="eastAsia"/>
          <w:b/>
          <w:bCs/>
          <w:color w:val="000000" w:themeColor="text1"/>
          <w:sz w:val="32"/>
          <w:szCs w:val="32"/>
        </w:rPr>
        <w:t>强化规范管理</w:t>
      </w:r>
      <w:r>
        <w:rPr>
          <w:rFonts w:ascii="Times New Roman" w:eastAsia="仿宋_GB2312" w:hAnsi="Times New Roman" w:cs="仿宋_GB2312" w:hint="eastAsia"/>
          <w:color w:val="000000" w:themeColor="text1"/>
          <w:sz w:val="32"/>
          <w:szCs w:val="32"/>
        </w:rPr>
        <w:t>，建立健全宠物饲养、交易、诊疗等标准体系，加强从业人员培训，提升行业服务水平，促进宠物经济健康有序发展。</w:t>
      </w:r>
    </w:p>
    <w:tbl>
      <w:tblPr>
        <w:tblStyle w:val="a7"/>
        <w:tblW w:w="0" w:type="auto"/>
        <w:tblLook w:val="04A0" w:firstRow="1" w:lastRow="0" w:firstColumn="1" w:lastColumn="0" w:noHBand="0" w:noVBand="1"/>
      </w:tblPr>
      <w:tblGrid>
        <w:gridCol w:w="8522"/>
      </w:tblGrid>
      <w:tr w:rsidR="00FB17C5">
        <w:tc>
          <w:tcPr>
            <w:tcW w:w="8522" w:type="dxa"/>
          </w:tcPr>
          <w:p w:rsidR="00FB17C5" w:rsidRDefault="008A496A">
            <w:pPr>
              <w:pStyle w:val="ab"/>
              <w:rPr>
                <w:rFonts w:ascii="Times New Roman" w:eastAsia="仿宋_GB2312" w:hAnsi="Times New Roman" w:cs="仿宋_GB2312"/>
                <w:color w:val="000000" w:themeColor="text1"/>
                <w:sz w:val="32"/>
                <w:szCs w:val="32"/>
              </w:rPr>
            </w:pPr>
            <w:r>
              <w:rPr>
                <w:rFonts w:ascii="Times New Roman" w:hAnsi="Times New Roman" w:cs="黑体" w:hint="eastAsia"/>
                <w:color w:val="000000" w:themeColor="text1"/>
              </w:rPr>
              <w:t>专栏</w:t>
            </w:r>
            <w:r>
              <w:rPr>
                <w:rFonts w:ascii="Times New Roman" w:hAnsi="Times New Roman" w:cs="黑体" w:hint="eastAsia"/>
                <w:color w:val="000000" w:themeColor="text1"/>
              </w:rPr>
              <w:t>10</w:t>
            </w:r>
            <w:r>
              <w:rPr>
                <w:rFonts w:ascii="Times New Roman" w:hAnsi="Times New Roman" w:cs="黑体" w:hint="eastAsia"/>
                <w:color w:val="000000" w:themeColor="text1"/>
              </w:rPr>
              <w:t xml:space="preserve"> </w:t>
            </w:r>
            <w:r>
              <w:rPr>
                <w:rFonts w:ascii="Times New Roman" w:hAnsi="Times New Roman" w:cs="黑体" w:hint="eastAsia"/>
                <w:color w:val="000000" w:themeColor="text1"/>
              </w:rPr>
              <w:t>“宠业智谷”科技赋能型宠物经济全产业链融合工程</w:t>
            </w:r>
          </w:p>
        </w:tc>
      </w:tr>
      <w:tr w:rsidR="00FB17C5">
        <w:tc>
          <w:tcPr>
            <w:tcW w:w="8522" w:type="dxa"/>
          </w:tcPr>
          <w:p w:rsidR="00FB17C5" w:rsidRDefault="008A496A">
            <w:pPr>
              <w:ind w:firstLineChars="200" w:firstLine="560"/>
              <w:rPr>
                <w:rFonts w:ascii="Times New Roman" w:eastAsia="仿宋_GB2312" w:hAnsi="Times New Roman" w:cs="仿宋_GB2312"/>
                <w:b/>
                <w:bCs/>
                <w:color w:val="000000" w:themeColor="text1"/>
                <w:sz w:val="28"/>
                <w:szCs w:val="28"/>
              </w:rPr>
            </w:pPr>
            <w:r>
              <w:rPr>
                <w:rFonts w:ascii="Times New Roman" w:eastAsia="仿宋_GB2312" w:hAnsi="Times New Roman" w:cs="仿宋_GB2312" w:hint="eastAsia"/>
                <w:color w:val="000000" w:themeColor="text1"/>
                <w:sz w:val="28"/>
                <w:szCs w:val="28"/>
              </w:rPr>
              <w:t>以宠物经济产业升级为核心，整合凤凰山食品工业园载体资源、宠物食品生产基础与生物科技前沿赛道布局，构建“产业载体集聚</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核心产品支撑</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科技前沿赋能”的宠物经济全产业链体系，涵盖宠物食品、医疗用品、生物科技、</w:t>
            </w:r>
            <w:proofErr w:type="gramStart"/>
            <w:r>
              <w:rPr>
                <w:rFonts w:ascii="Times New Roman" w:eastAsia="仿宋_GB2312" w:hAnsi="Times New Roman" w:cs="仿宋_GB2312" w:hint="eastAsia"/>
                <w:color w:val="000000" w:themeColor="text1"/>
                <w:sz w:val="28"/>
                <w:szCs w:val="28"/>
              </w:rPr>
              <w:t>主题文旅等</w:t>
            </w:r>
            <w:proofErr w:type="gramEnd"/>
            <w:r>
              <w:rPr>
                <w:rFonts w:ascii="Times New Roman" w:eastAsia="仿宋_GB2312" w:hAnsi="Times New Roman" w:cs="仿宋_GB2312" w:hint="eastAsia"/>
                <w:color w:val="000000" w:themeColor="text1"/>
                <w:sz w:val="28"/>
                <w:szCs w:val="28"/>
              </w:rPr>
              <w:t>多元领域，推动宠物产业从</w:t>
            </w:r>
            <w:r>
              <w:rPr>
                <w:rFonts w:ascii="Times New Roman" w:eastAsia="仿宋_GB2312" w:hAnsi="Times New Roman" w:cs="仿宋_GB2312" w:hint="eastAsia"/>
                <w:color w:val="000000" w:themeColor="text1"/>
                <w:sz w:val="28"/>
                <w:szCs w:val="28"/>
              </w:rPr>
              <w:lastRenderedPageBreak/>
              <w:t>生产制造向“研发－生产－服务－文旅”一体化转型，打造皖北地区宠物经济创新集聚高地与科技型产业示范标杆。</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全链条产业载体搭建板块</w:t>
            </w:r>
            <w:r>
              <w:rPr>
                <w:rFonts w:ascii="Times New Roman" w:eastAsia="仿宋_GB2312" w:hAnsi="Times New Roman" w:cs="仿宋_GB2312" w:hint="eastAsia"/>
                <w:color w:val="000000" w:themeColor="text1"/>
                <w:sz w:val="28"/>
                <w:szCs w:val="28"/>
              </w:rPr>
              <w:t>：以凤凰山食品工业园为核心，规划建设占地约</w:t>
            </w:r>
            <w:r>
              <w:rPr>
                <w:rFonts w:ascii="Times New Roman" w:eastAsia="仿宋_GB2312" w:hAnsi="Times New Roman" w:cs="仿宋_GB2312" w:hint="eastAsia"/>
                <w:color w:val="000000" w:themeColor="text1"/>
                <w:sz w:val="28"/>
                <w:szCs w:val="28"/>
              </w:rPr>
              <w:t>100</w:t>
            </w:r>
            <w:r>
              <w:rPr>
                <w:rFonts w:ascii="Times New Roman" w:eastAsia="仿宋_GB2312" w:hAnsi="Times New Roman" w:cs="仿宋_GB2312" w:hint="eastAsia"/>
                <w:color w:val="000000" w:themeColor="text1"/>
                <w:sz w:val="28"/>
                <w:szCs w:val="28"/>
              </w:rPr>
              <w:t>亩的宠物经济特色产业园区，作为工程核心集聚平台，高标准建设厂房及配套设施，重点吸引宠物医疗、食品、用品等全产业</w:t>
            </w:r>
            <w:proofErr w:type="gramStart"/>
            <w:r>
              <w:rPr>
                <w:rFonts w:ascii="Times New Roman" w:eastAsia="仿宋_GB2312" w:hAnsi="Times New Roman" w:cs="仿宋_GB2312" w:hint="eastAsia"/>
                <w:color w:val="000000" w:themeColor="text1"/>
                <w:sz w:val="28"/>
                <w:szCs w:val="28"/>
              </w:rPr>
              <w:t>链项目</w:t>
            </w:r>
            <w:proofErr w:type="gramEnd"/>
            <w:r>
              <w:rPr>
                <w:rFonts w:ascii="Times New Roman" w:eastAsia="仿宋_GB2312" w:hAnsi="Times New Roman" w:cs="仿宋_GB2312" w:hint="eastAsia"/>
                <w:color w:val="000000" w:themeColor="text1"/>
                <w:sz w:val="28"/>
                <w:szCs w:val="28"/>
              </w:rPr>
              <w:t>入驻；</w:t>
            </w:r>
            <w:r>
              <w:rPr>
                <w:rFonts w:ascii="Times New Roman" w:eastAsia="仿宋_GB2312" w:hAnsi="Times New Roman" w:cs="仿宋_GB2312" w:hint="eastAsia"/>
                <w:color w:val="000000" w:themeColor="text1"/>
                <w:sz w:val="28"/>
                <w:szCs w:val="28"/>
              </w:rPr>
              <w:t>2026</w:t>
            </w:r>
            <w:r>
              <w:rPr>
                <w:rFonts w:ascii="Times New Roman" w:eastAsia="仿宋_GB2312" w:hAnsi="Times New Roman" w:cs="仿宋_GB2312" w:hint="eastAsia"/>
                <w:color w:val="000000" w:themeColor="text1"/>
                <w:sz w:val="28"/>
                <w:szCs w:val="28"/>
              </w:rPr>
              <w:t>年定向引进北京和携科技、青岛欧博方等高端宠物医疗项目及“纳爱斯”宠物用品项目，同步培育壮大淮北</w:t>
            </w:r>
            <w:proofErr w:type="gramStart"/>
            <w:r>
              <w:rPr>
                <w:rFonts w:ascii="Times New Roman" w:eastAsia="仿宋_GB2312" w:hAnsi="Times New Roman" w:cs="仿宋_GB2312" w:hint="eastAsia"/>
                <w:color w:val="000000" w:themeColor="text1"/>
                <w:sz w:val="28"/>
                <w:szCs w:val="28"/>
              </w:rPr>
              <w:t>迈吉科农牧</w:t>
            </w:r>
            <w:proofErr w:type="gramEnd"/>
            <w:r>
              <w:rPr>
                <w:rFonts w:ascii="Times New Roman" w:eastAsia="仿宋_GB2312" w:hAnsi="Times New Roman" w:cs="仿宋_GB2312" w:hint="eastAsia"/>
                <w:color w:val="000000" w:themeColor="text1"/>
                <w:sz w:val="28"/>
                <w:szCs w:val="28"/>
              </w:rPr>
              <w:t>宠物食品等本土骨干企业，拓展宠物医药、保健品研发、智能穿戴设备、宠物</w:t>
            </w:r>
            <w:proofErr w:type="gramStart"/>
            <w:r>
              <w:rPr>
                <w:rFonts w:ascii="Times New Roman" w:eastAsia="仿宋_GB2312" w:hAnsi="Times New Roman" w:cs="仿宋_GB2312" w:hint="eastAsia"/>
                <w:color w:val="000000" w:themeColor="text1"/>
                <w:sz w:val="28"/>
                <w:szCs w:val="28"/>
              </w:rPr>
              <w:t>主题文旅等</w:t>
            </w:r>
            <w:proofErr w:type="gramEnd"/>
            <w:r>
              <w:rPr>
                <w:rFonts w:ascii="Times New Roman" w:eastAsia="仿宋_GB2312" w:hAnsi="Times New Roman" w:cs="仿宋_GB2312" w:hint="eastAsia"/>
                <w:color w:val="000000" w:themeColor="text1"/>
                <w:sz w:val="28"/>
                <w:szCs w:val="28"/>
              </w:rPr>
              <w:t>创新领域，形成“生产</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服务</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文旅”</w:t>
            </w:r>
            <w:proofErr w:type="gramStart"/>
            <w:r>
              <w:rPr>
                <w:rFonts w:ascii="Times New Roman" w:eastAsia="仿宋_GB2312" w:hAnsi="Times New Roman" w:cs="仿宋_GB2312" w:hint="eastAsia"/>
                <w:color w:val="000000" w:themeColor="text1"/>
                <w:sz w:val="28"/>
                <w:szCs w:val="28"/>
              </w:rPr>
              <w:t>多元业</w:t>
            </w:r>
            <w:proofErr w:type="gramEnd"/>
            <w:r>
              <w:rPr>
                <w:rFonts w:ascii="Times New Roman" w:eastAsia="仿宋_GB2312" w:hAnsi="Times New Roman" w:cs="仿宋_GB2312" w:hint="eastAsia"/>
                <w:color w:val="000000" w:themeColor="text1"/>
                <w:sz w:val="28"/>
                <w:szCs w:val="28"/>
              </w:rPr>
              <w:t>态融合的产业园区生态。</w:t>
            </w:r>
          </w:p>
          <w:p w:rsidR="00FB17C5" w:rsidRDefault="008A496A">
            <w:pPr>
              <w:ind w:firstLineChars="200" w:firstLine="562"/>
              <w:rPr>
                <w:rFonts w:ascii="Times New Roman" w:eastAsia="仿宋_GB2312" w:hAnsi="Times New Roman" w:cs="仿宋_GB2312"/>
                <w:color w:val="000000" w:themeColor="text1"/>
                <w:sz w:val="28"/>
                <w:szCs w:val="28"/>
              </w:rPr>
            </w:pPr>
            <w:r>
              <w:rPr>
                <w:rFonts w:ascii="Times New Roman" w:eastAsia="仿宋_GB2312" w:hAnsi="Times New Roman" w:cs="仿宋_GB2312" w:hint="eastAsia"/>
                <w:b/>
                <w:bCs/>
                <w:color w:val="000000" w:themeColor="text1"/>
                <w:sz w:val="28"/>
                <w:szCs w:val="28"/>
              </w:rPr>
              <w:t>核心产品生产强化板块</w:t>
            </w:r>
            <w:r>
              <w:rPr>
                <w:rFonts w:ascii="Times New Roman" w:eastAsia="仿宋_GB2312" w:hAnsi="Times New Roman" w:cs="仿宋_GB2312" w:hint="eastAsia"/>
                <w:color w:val="000000" w:themeColor="text1"/>
                <w:sz w:val="28"/>
                <w:szCs w:val="28"/>
              </w:rPr>
              <w:t>：依托园区内迈吉科农牧科技有限公司，聚焦宠物食品核心赛道，布局膨化宠</w:t>
            </w:r>
            <w:r>
              <w:rPr>
                <w:rFonts w:ascii="Times New Roman" w:eastAsia="仿宋_GB2312" w:hAnsi="Times New Roman" w:cs="仿宋_GB2312" w:hint="eastAsia"/>
                <w:color w:val="000000" w:themeColor="text1"/>
                <w:sz w:val="28"/>
                <w:szCs w:val="28"/>
              </w:rPr>
              <w:t>物饲料、宠物罐头等产品生产线，夯实宠物食品生产基础；以园区为纽带，整合上下游配套资源，实现宠物食品原料供应、生产加工、包装物流一体化运作，提升产品品质与市场竞争力，打造区域知名宠物食品生产基地，为全产业</w:t>
            </w:r>
            <w:proofErr w:type="gramStart"/>
            <w:r>
              <w:rPr>
                <w:rFonts w:ascii="Times New Roman" w:eastAsia="仿宋_GB2312" w:hAnsi="Times New Roman" w:cs="仿宋_GB2312" w:hint="eastAsia"/>
                <w:color w:val="000000" w:themeColor="text1"/>
                <w:sz w:val="28"/>
                <w:szCs w:val="28"/>
              </w:rPr>
              <w:t>链提供</w:t>
            </w:r>
            <w:proofErr w:type="gramEnd"/>
            <w:r>
              <w:rPr>
                <w:rFonts w:ascii="Times New Roman" w:eastAsia="仿宋_GB2312" w:hAnsi="Times New Roman" w:cs="仿宋_GB2312" w:hint="eastAsia"/>
                <w:color w:val="000000" w:themeColor="text1"/>
                <w:sz w:val="28"/>
                <w:szCs w:val="28"/>
              </w:rPr>
              <w:t>核心产品支撑。</w:t>
            </w:r>
          </w:p>
          <w:p w:rsidR="00FB17C5" w:rsidRDefault="008A496A">
            <w:pPr>
              <w:ind w:firstLineChars="200" w:firstLine="562"/>
              <w:rPr>
                <w:rFonts w:ascii="Times New Roman" w:hAnsi="Times New Roman" w:cs="Times New Roman"/>
                <w:color w:val="000000" w:themeColor="text1"/>
                <w:sz w:val="24"/>
              </w:rPr>
            </w:pPr>
            <w:r>
              <w:rPr>
                <w:rFonts w:ascii="Times New Roman" w:eastAsia="仿宋_GB2312" w:hAnsi="Times New Roman" w:cs="仿宋_GB2312" w:hint="eastAsia"/>
                <w:b/>
                <w:bCs/>
                <w:color w:val="000000" w:themeColor="text1"/>
                <w:sz w:val="28"/>
                <w:szCs w:val="28"/>
              </w:rPr>
              <w:t>科技前沿赋能升级板块</w:t>
            </w:r>
            <w:r>
              <w:rPr>
                <w:rFonts w:ascii="Times New Roman" w:eastAsia="仿宋_GB2312" w:hAnsi="Times New Roman" w:cs="仿宋_GB2312" w:hint="eastAsia"/>
                <w:color w:val="000000" w:themeColor="text1"/>
                <w:sz w:val="28"/>
                <w:szCs w:val="28"/>
              </w:rPr>
              <w:t>：在相山区布局动物干细胞及其衍生物中试平台，切入生物科技前沿赛道，重点开展宠物相关生物制剂、保健品等核心技术研发与中试转化；将平台技术成果与园区内宠物医药、保健品研发企业深度对接，推动科技成果快速产业化，形成“研发</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中试</w:t>
            </w:r>
            <w:r>
              <w:rPr>
                <w:rFonts w:ascii="Times New Roman" w:eastAsia="仿宋_GB2312" w:hAnsi="Times New Roman" w:cs="仿宋_GB2312" w:hint="eastAsia"/>
                <w:color w:val="000000" w:themeColor="text1"/>
                <w:sz w:val="28"/>
                <w:szCs w:val="28"/>
              </w:rPr>
              <w:t>－</w:t>
            </w:r>
            <w:r>
              <w:rPr>
                <w:rFonts w:ascii="Times New Roman" w:eastAsia="仿宋_GB2312" w:hAnsi="Times New Roman" w:cs="仿宋_GB2312" w:hint="eastAsia"/>
                <w:color w:val="000000" w:themeColor="text1"/>
                <w:sz w:val="28"/>
                <w:szCs w:val="28"/>
              </w:rPr>
              <w:t>生产”的科技转化闭环，同时带动宠物智能穿戴设备等创新产品研发，以科技赋能提升产业高端化、智能化水平，构建差异化竞争</w:t>
            </w:r>
            <w:r>
              <w:rPr>
                <w:rFonts w:ascii="Times New Roman" w:eastAsia="仿宋_GB2312" w:hAnsi="Times New Roman" w:cs="仿宋_GB2312" w:hint="eastAsia"/>
                <w:color w:val="000000" w:themeColor="text1"/>
                <w:sz w:val="28"/>
                <w:szCs w:val="28"/>
              </w:rPr>
              <w:lastRenderedPageBreak/>
              <w:t>优势。</w:t>
            </w:r>
          </w:p>
        </w:tc>
      </w:tr>
    </w:tbl>
    <w:p w:rsidR="00FB17C5" w:rsidRDefault="00FB17C5">
      <w:pPr>
        <w:widowControl/>
        <w:ind w:firstLineChars="200" w:firstLine="640"/>
        <w:jc w:val="left"/>
        <w:rPr>
          <w:rFonts w:ascii="仿宋_GB2312" w:eastAsia="仿宋_GB2312" w:hAnsi="仿宋_GB2312" w:cs="仿宋_GB2312"/>
          <w:color w:val="000000" w:themeColor="text1"/>
          <w:sz w:val="32"/>
          <w:szCs w:val="32"/>
        </w:rPr>
      </w:pPr>
      <w:bookmarkStart w:id="145" w:name="_Toc8403"/>
      <w:bookmarkStart w:id="146" w:name="_Toc7794"/>
      <w:bookmarkStart w:id="147" w:name="_Toc16168"/>
      <w:bookmarkStart w:id="148" w:name="_Toc12598"/>
    </w:p>
    <w:p w:rsidR="00FB17C5" w:rsidRDefault="008A496A">
      <w:pPr>
        <w:jc w:val="center"/>
        <w:outlineLvl w:val="1"/>
        <w:rPr>
          <w:rFonts w:ascii="Times New Roman" w:eastAsia="楷体_GB2312" w:hAnsi="Times New Roman" w:cs="楷体_GB2312"/>
          <w:color w:val="000000" w:themeColor="text1"/>
          <w:sz w:val="32"/>
          <w:szCs w:val="32"/>
        </w:rPr>
      </w:pPr>
      <w:bookmarkStart w:id="149" w:name="_Toc18235"/>
      <w:bookmarkStart w:id="150" w:name="_Toc13648"/>
      <w:bookmarkStart w:id="151" w:name="_Toc24278"/>
      <w:r>
        <w:rPr>
          <w:rFonts w:ascii="Times New Roman" w:eastAsia="楷体_GB2312" w:hAnsi="Times New Roman" w:cs="楷体_GB2312" w:hint="eastAsia"/>
          <w:color w:val="000000" w:themeColor="text1"/>
          <w:sz w:val="32"/>
          <w:szCs w:val="32"/>
        </w:rPr>
        <w:t>第四节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发展乡村新型服务业</w:t>
      </w:r>
      <w:bookmarkEnd w:id="145"/>
      <w:bookmarkEnd w:id="146"/>
      <w:bookmarkEnd w:id="147"/>
      <w:bookmarkEnd w:id="148"/>
      <w:bookmarkEnd w:id="149"/>
      <w:bookmarkEnd w:id="150"/>
      <w:bookmarkEnd w:id="151"/>
    </w:p>
    <w:p w:rsidR="00FB17C5" w:rsidRDefault="008A496A">
      <w:pPr>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满足农业生产需求、顺应农村消费升级、畅通农产品产销通道为核心，构建“生产性服务专业化、生活性服务品质化、物流服务高效化”的乡村新型服务业体系，通过培育骨干服务主体、夯实服务基础设施、创新服务融合模式，全面落实量化发展目标，打造皖北地区乡村服务业规模化、标准化、品牌化发展标杆，为淮北乡村全面振兴提供坚实服务支撑。</w:t>
      </w:r>
    </w:p>
    <w:p w:rsidR="00FB17C5" w:rsidRDefault="008A496A">
      <w:pPr>
        <w:ind w:firstLineChars="200" w:firstLine="643"/>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生产性服务业专业化提质</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聚焦农业生产全链条服务需求，强化专业化服务供给。重点培育</w:t>
      </w:r>
      <w:r>
        <w:rPr>
          <w:rFonts w:ascii="Times New Roman" w:eastAsia="仿宋_GB2312" w:hAnsi="Times New Roman" w:cs="Times New Roman"/>
          <w:color w:val="000000" w:themeColor="text1"/>
          <w:sz w:val="32"/>
          <w:szCs w:val="32"/>
        </w:rPr>
        <w:t>50</w:t>
      </w:r>
      <w:r>
        <w:rPr>
          <w:rFonts w:ascii="仿宋_GB2312" w:eastAsia="仿宋_GB2312" w:hAnsi="仿宋_GB2312" w:cs="仿宋_GB2312" w:hint="eastAsia"/>
          <w:color w:val="000000" w:themeColor="text1"/>
          <w:sz w:val="32"/>
          <w:szCs w:val="32"/>
        </w:rPr>
        <w:t>家市级以上农业社会化服务组织，整合农机作业、生产托管、农技推广、农产品营销等核心服务功能，推行“菜单式”“全程托管式”服务模式，精准对接小农户与现代农业发展需求，解决生产环节技术薄弱、经营分散等痛点。深化农技推广服务效能，联动科研平台与服务组织，</w:t>
      </w:r>
      <w:proofErr w:type="gramStart"/>
      <w:r>
        <w:rPr>
          <w:rFonts w:ascii="仿宋_GB2312" w:eastAsia="仿宋_GB2312" w:hAnsi="仿宋_GB2312" w:cs="仿宋_GB2312" w:hint="eastAsia"/>
          <w:color w:val="000000" w:themeColor="text1"/>
          <w:sz w:val="32"/>
          <w:szCs w:val="32"/>
        </w:rPr>
        <w:t>将品种</w:t>
      </w:r>
      <w:proofErr w:type="gramEnd"/>
      <w:r>
        <w:rPr>
          <w:rFonts w:ascii="仿宋_GB2312" w:eastAsia="仿宋_GB2312" w:hAnsi="仿宋_GB2312" w:cs="仿宋_GB2312" w:hint="eastAsia"/>
          <w:color w:val="000000" w:themeColor="text1"/>
          <w:sz w:val="32"/>
          <w:szCs w:val="32"/>
        </w:rPr>
        <w:t>改良、绿色栽培、病虫害防控等技术精准送达田间地头，助力农业生产提质增效，筑牢产业发展服务根基。</w:t>
      </w:r>
    </w:p>
    <w:p w:rsidR="00FB17C5" w:rsidRDefault="008A496A">
      <w:pPr>
        <w:ind w:firstLineChars="200" w:firstLine="643"/>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生活性服务业品质化增效</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顺应农村消费升级趋势，多元拓展生活性服务场景。一是做强农村电商服务，深化“电商</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基地</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合作社</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农户”融合模式</w:t>
      </w:r>
      <w:r>
        <w:rPr>
          <w:rFonts w:ascii="仿宋_GB2312" w:eastAsia="仿宋_GB2312" w:hAnsi="仿宋_GB2312" w:cs="仿宋_GB2312" w:hint="eastAsia"/>
          <w:color w:val="000000" w:themeColor="text1"/>
          <w:sz w:val="32"/>
          <w:szCs w:val="32"/>
        </w:rPr>
        <w:t>建设</w:t>
      </w:r>
      <w:r>
        <w:rPr>
          <w:rFonts w:ascii="仿宋_GB2312" w:eastAsia="仿宋_GB2312" w:hAnsi="仿宋_GB2312" w:cs="仿宋_GB2312" w:hint="eastAsia"/>
          <w:color w:val="000000" w:themeColor="text1"/>
          <w:sz w:val="32"/>
          <w:szCs w:val="32"/>
        </w:rPr>
        <w:t>农村电商服务站点，</w:t>
      </w:r>
      <w:r>
        <w:rPr>
          <w:rFonts w:ascii="仿宋_GB2312" w:eastAsia="仿宋_GB2312" w:hAnsi="仿宋_GB2312" w:cs="仿宋_GB2312" w:hint="eastAsia"/>
          <w:color w:val="000000" w:themeColor="text1"/>
          <w:sz w:val="32"/>
          <w:szCs w:val="32"/>
        </w:rPr>
        <w:lastRenderedPageBreak/>
        <w:t>培育电商带头人，</w:t>
      </w:r>
      <w:proofErr w:type="gramStart"/>
      <w:r>
        <w:rPr>
          <w:rFonts w:ascii="仿宋_GB2312" w:eastAsia="仿宋_GB2312" w:hAnsi="仿宋_GB2312" w:cs="仿宋_GB2312" w:hint="eastAsia"/>
          <w:color w:val="000000" w:themeColor="text1"/>
          <w:sz w:val="32"/>
          <w:szCs w:val="32"/>
        </w:rPr>
        <w:t>搭建线</w:t>
      </w:r>
      <w:proofErr w:type="gramEnd"/>
      <w:r>
        <w:rPr>
          <w:rFonts w:ascii="仿宋_GB2312" w:eastAsia="仿宋_GB2312" w:hAnsi="仿宋_GB2312" w:cs="仿宋_GB2312" w:hint="eastAsia"/>
          <w:color w:val="000000" w:themeColor="text1"/>
          <w:sz w:val="32"/>
          <w:szCs w:val="32"/>
        </w:rPr>
        <w:t>上线下联动的农产品销售网络，力争</w:t>
      </w:r>
      <w:r>
        <w:rPr>
          <w:rFonts w:ascii="仿宋_GB2312" w:eastAsia="仿宋_GB2312" w:hAnsi="仿宋_GB2312" w:cs="仿宋_GB2312" w:hint="eastAsia"/>
          <w:color w:val="000000" w:themeColor="text1"/>
          <w:sz w:val="32"/>
          <w:szCs w:val="32"/>
        </w:rPr>
        <w:t>2030</w:t>
      </w:r>
      <w:r>
        <w:rPr>
          <w:rFonts w:ascii="仿宋_GB2312" w:eastAsia="仿宋_GB2312" w:hAnsi="仿宋_GB2312" w:cs="仿宋_GB2312" w:hint="eastAsia"/>
          <w:color w:val="000000" w:themeColor="text1"/>
          <w:sz w:val="32"/>
          <w:szCs w:val="32"/>
        </w:rPr>
        <w:t>年实现农产品网络零售</w:t>
      </w:r>
      <w:r>
        <w:rPr>
          <w:rFonts w:ascii="Times New Roman" w:eastAsia="仿宋_GB2312" w:hAnsi="Times New Roman" w:cs="Times New Roman" w:hint="eastAsia"/>
          <w:color w:val="000000" w:themeColor="text1"/>
          <w:sz w:val="32"/>
          <w:szCs w:val="32"/>
        </w:rPr>
        <w:t>额突破</w:t>
      </w:r>
      <w:r>
        <w:rPr>
          <w:rFonts w:ascii="Times New Roman" w:eastAsia="仿宋_GB2312" w:hAnsi="Times New Roman" w:cs="Times New Roman" w:hint="eastAsia"/>
          <w:color w:val="000000" w:themeColor="text1"/>
          <w:sz w:val="32"/>
          <w:szCs w:val="32"/>
        </w:rPr>
        <w:t>30</w:t>
      </w:r>
      <w:r>
        <w:rPr>
          <w:rFonts w:ascii="Times New Roman" w:eastAsia="仿宋_GB2312" w:hAnsi="Times New Roman" w:cs="Times New Roman" w:hint="eastAsia"/>
          <w:color w:val="000000" w:themeColor="text1"/>
          <w:sz w:val="32"/>
          <w:szCs w:val="32"/>
        </w:rPr>
        <w:t>亿元。二</w:t>
      </w:r>
      <w:proofErr w:type="gramStart"/>
      <w:r>
        <w:rPr>
          <w:rFonts w:ascii="Times New Roman" w:eastAsia="仿宋_GB2312" w:hAnsi="Times New Roman" w:cs="Times New Roman" w:hint="eastAsia"/>
          <w:color w:val="000000" w:themeColor="text1"/>
          <w:sz w:val="32"/>
          <w:szCs w:val="32"/>
        </w:rPr>
        <w:t>是做优乡村</w:t>
      </w:r>
      <w:proofErr w:type="gramEnd"/>
      <w:r>
        <w:rPr>
          <w:rFonts w:ascii="Times New Roman" w:eastAsia="仿宋_GB2312" w:hAnsi="Times New Roman" w:cs="Times New Roman" w:hint="eastAsia"/>
          <w:color w:val="000000" w:themeColor="text1"/>
          <w:sz w:val="32"/>
          <w:szCs w:val="32"/>
        </w:rPr>
        <w:t>休闲旅游服务，整合乡村特色资源，打造</w:t>
      </w:r>
      <w:r>
        <w:rPr>
          <w:rFonts w:ascii="Times New Roman" w:eastAsia="仿宋_GB2312" w:hAnsi="Times New Roman" w:cs="Times New Roman" w:hint="eastAsia"/>
          <w:color w:val="000000" w:themeColor="text1"/>
          <w:sz w:val="32"/>
          <w:szCs w:val="32"/>
        </w:rPr>
        <w:t>10</w:t>
      </w:r>
      <w:r>
        <w:rPr>
          <w:rFonts w:ascii="Times New Roman" w:eastAsia="仿宋_GB2312" w:hAnsi="Times New Roman" w:cs="Times New Roman" w:hint="eastAsia"/>
          <w:color w:val="000000" w:themeColor="text1"/>
          <w:sz w:val="32"/>
          <w:szCs w:val="32"/>
        </w:rPr>
        <w:t>条乡村旅游精品线路，培育</w:t>
      </w:r>
      <w:r>
        <w:rPr>
          <w:rFonts w:ascii="Times New Roman" w:eastAsia="仿宋_GB2312" w:hAnsi="Times New Roman" w:cs="Times New Roman" w:hint="eastAsia"/>
          <w:color w:val="000000" w:themeColor="text1"/>
          <w:sz w:val="32"/>
          <w:szCs w:val="32"/>
        </w:rPr>
        <w:t>20</w:t>
      </w:r>
      <w:r>
        <w:rPr>
          <w:rFonts w:ascii="Times New Roman" w:eastAsia="仿宋_GB2312" w:hAnsi="Times New Roman" w:cs="Times New Roman" w:hint="eastAsia"/>
          <w:color w:val="000000" w:themeColor="text1"/>
          <w:sz w:val="32"/>
          <w:szCs w:val="32"/>
        </w:rPr>
        <w:t>个省级以上休闲农业与乡村旅</w:t>
      </w:r>
      <w:r>
        <w:rPr>
          <w:rFonts w:ascii="仿宋_GB2312" w:eastAsia="仿宋_GB2312" w:hAnsi="仿宋_GB2312" w:cs="仿宋_GB2312" w:hint="eastAsia"/>
          <w:color w:val="000000" w:themeColor="text1"/>
          <w:sz w:val="32"/>
          <w:szCs w:val="32"/>
        </w:rPr>
        <w:t>游示范点，重点盘活“龙脊天路”沿</w:t>
      </w:r>
      <w:r>
        <w:rPr>
          <w:rFonts w:ascii="Times New Roman" w:eastAsia="仿宋_GB2312" w:hAnsi="Times New Roman" w:cs="Times New Roman" w:hint="eastAsia"/>
          <w:color w:val="000000" w:themeColor="text1"/>
          <w:sz w:val="32"/>
          <w:szCs w:val="32"/>
        </w:rPr>
        <w:t>线</w:t>
      </w:r>
      <w:r>
        <w:rPr>
          <w:rFonts w:ascii="Times New Roman" w:eastAsia="仿宋_GB2312" w:hAnsi="Times New Roman" w:cs="Times New Roman" w:hint="eastAsia"/>
          <w:color w:val="000000" w:themeColor="text1"/>
          <w:sz w:val="32"/>
          <w:szCs w:val="32"/>
        </w:rPr>
        <w:t>12</w:t>
      </w:r>
      <w:r>
        <w:rPr>
          <w:rFonts w:ascii="Times New Roman" w:eastAsia="仿宋_GB2312" w:hAnsi="Times New Roman" w:cs="Times New Roman" w:hint="eastAsia"/>
          <w:color w:val="000000" w:themeColor="text1"/>
          <w:sz w:val="32"/>
          <w:szCs w:val="32"/>
        </w:rPr>
        <w:t>村闲置房屋，打造“十二悦坊”</w:t>
      </w:r>
      <w:proofErr w:type="gramStart"/>
      <w:r>
        <w:rPr>
          <w:rFonts w:ascii="Times New Roman" w:eastAsia="仿宋_GB2312" w:hAnsi="Times New Roman" w:cs="Times New Roman" w:hint="eastAsia"/>
          <w:color w:val="000000" w:themeColor="text1"/>
          <w:sz w:val="32"/>
          <w:szCs w:val="32"/>
        </w:rPr>
        <w:t>文旅融合</w:t>
      </w:r>
      <w:proofErr w:type="gramEnd"/>
      <w:r>
        <w:rPr>
          <w:rFonts w:ascii="Times New Roman" w:eastAsia="仿宋_GB2312" w:hAnsi="Times New Roman" w:cs="Times New Roman" w:hint="eastAsia"/>
          <w:color w:val="000000" w:themeColor="text1"/>
          <w:sz w:val="32"/>
          <w:szCs w:val="32"/>
        </w:rPr>
        <w:t>项目，丰富观光、体</w:t>
      </w:r>
      <w:r>
        <w:rPr>
          <w:rFonts w:ascii="仿宋_GB2312" w:eastAsia="仿宋_GB2312" w:hAnsi="仿宋_GB2312" w:cs="仿宋_GB2312" w:hint="eastAsia"/>
          <w:color w:val="000000" w:themeColor="text1"/>
          <w:sz w:val="32"/>
          <w:szCs w:val="32"/>
        </w:rPr>
        <w:t>验、住宿等多元服务。三是拓展特色生活服务，因地制宜发展农村健康养老、文化创意等业态，补齐乡村生活服务短板，提升农民生活便利度与幸福感。</w:t>
      </w:r>
    </w:p>
    <w:p w:rsidR="00FB17C5" w:rsidRDefault="008A496A">
      <w:pPr>
        <w:ind w:firstLineChars="200" w:firstLine="643"/>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健全农村商业体系</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深化县域商业体系建设行动，实现省级</w:t>
      </w:r>
      <w:proofErr w:type="gramStart"/>
      <w:r>
        <w:rPr>
          <w:rFonts w:ascii="仿宋_GB2312" w:eastAsia="仿宋_GB2312" w:hAnsi="仿宋_GB2312" w:cs="仿宋_GB2312" w:hint="eastAsia"/>
          <w:color w:val="000000" w:themeColor="text1"/>
          <w:sz w:val="32"/>
          <w:szCs w:val="32"/>
        </w:rPr>
        <w:t>试点县全覆盖</w:t>
      </w:r>
      <w:proofErr w:type="gramEnd"/>
      <w:r>
        <w:rPr>
          <w:rFonts w:ascii="仿宋_GB2312" w:eastAsia="仿宋_GB2312" w:hAnsi="仿宋_GB2312" w:cs="仿宋_GB2312" w:hint="eastAsia"/>
          <w:color w:val="000000" w:themeColor="text1"/>
          <w:sz w:val="32"/>
          <w:szCs w:val="32"/>
        </w:rPr>
        <w:t>，累计建设改造乡镇商</w:t>
      </w:r>
      <w:r>
        <w:rPr>
          <w:rFonts w:ascii="Times New Roman" w:eastAsia="仿宋_GB2312" w:hAnsi="Times New Roman" w:cs="Times New Roman" w:hint="eastAsia"/>
          <w:color w:val="000000" w:themeColor="text1"/>
          <w:sz w:val="32"/>
          <w:szCs w:val="32"/>
        </w:rPr>
        <w:t>业基础设施</w:t>
      </w:r>
      <w:r>
        <w:rPr>
          <w:rFonts w:ascii="Times New Roman" w:eastAsia="仿宋_GB2312" w:hAnsi="Times New Roman" w:cs="Times New Roman" w:hint="eastAsia"/>
          <w:color w:val="000000" w:themeColor="text1"/>
          <w:sz w:val="32"/>
          <w:szCs w:val="32"/>
        </w:rPr>
        <w:t>60</w:t>
      </w:r>
      <w:r>
        <w:rPr>
          <w:rFonts w:ascii="Times New Roman" w:eastAsia="仿宋_GB2312" w:hAnsi="Times New Roman" w:cs="Times New Roman" w:hint="eastAsia"/>
          <w:color w:val="000000" w:themeColor="text1"/>
          <w:sz w:val="32"/>
          <w:szCs w:val="32"/>
        </w:rPr>
        <w:t>个以上，构建</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hint="eastAsia"/>
          <w:color w:val="000000" w:themeColor="text1"/>
          <w:sz w:val="32"/>
          <w:szCs w:val="32"/>
        </w:rPr>
        <w:t>县</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hint="eastAsia"/>
          <w:color w:val="000000" w:themeColor="text1"/>
          <w:sz w:val="32"/>
          <w:szCs w:val="32"/>
        </w:rPr>
        <w:t>乡</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hint="eastAsia"/>
          <w:color w:val="000000" w:themeColor="text1"/>
          <w:sz w:val="32"/>
          <w:szCs w:val="32"/>
        </w:rPr>
        <w:t>村</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hint="eastAsia"/>
          <w:color w:val="000000" w:themeColor="text1"/>
          <w:sz w:val="32"/>
          <w:szCs w:val="32"/>
        </w:rPr>
        <w:t>三级商业网络，服务农村居民</w:t>
      </w:r>
      <w:r>
        <w:rPr>
          <w:rFonts w:ascii="Times New Roman" w:eastAsia="仿宋_GB2312" w:hAnsi="Times New Roman" w:cs="Times New Roman" w:hint="eastAsia"/>
          <w:color w:val="000000" w:themeColor="text1"/>
          <w:sz w:val="32"/>
          <w:szCs w:val="32"/>
        </w:rPr>
        <w:t>130</w:t>
      </w:r>
      <w:r>
        <w:rPr>
          <w:rFonts w:ascii="仿宋_GB2312" w:eastAsia="仿宋_GB2312" w:hAnsi="仿宋_GB2312" w:cs="仿宋_GB2312" w:hint="eastAsia"/>
          <w:color w:val="000000" w:themeColor="text1"/>
          <w:sz w:val="32"/>
          <w:szCs w:val="32"/>
        </w:rPr>
        <w:t>万人以上。</w:t>
      </w:r>
    </w:p>
    <w:p w:rsidR="00FB17C5" w:rsidRDefault="008A496A">
      <w:pPr>
        <w:ind w:firstLineChars="200" w:firstLine="643"/>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冷链物流体系高效化支撑</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以打通“田间到餐桌”绿色通道为目标，完善冷链物流基础设施。</w:t>
      </w:r>
      <w:r>
        <w:rPr>
          <w:rFonts w:ascii="Times New Roman" w:eastAsia="仿宋_GB2312" w:hAnsi="Times New Roman" w:cs="Times New Roman" w:hint="eastAsia"/>
          <w:color w:val="000000" w:themeColor="text1"/>
          <w:sz w:val="32"/>
          <w:szCs w:val="32"/>
        </w:rPr>
        <w:t>重点建设</w:t>
      </w:r>
      <w:r>
        <w:rPr>
          <w:rFonts w:ascii="Times New Roman" w:eastAsia="仿宋_GB2312" w:hAnsi="Times New Roman" w:cs="Times New Roman" w:hint="eastAsia"/>
          <w:color w:val="000000" w:themeColor="text1"/>
          <w:sz w:val="32"/>
          <w:szCs w:val="32"/>
        </w:rPr>
        <w:t>4</w:t>
      </w:r>
      <w:r>
        <w:rPr>
          <w:rFonts w:ascii="Times New Roman" w:eastAsia="仿宋_GB2312" w:hAnsi="Times New Roman" w:cs="Times New Roman" w:hint="eastAsia"/>
          <w:color w:val="000000" w:themeColor="text1"/>
          <w:sz w:val="32"/>
          <w:szCs w:val="32"/>
        </w:rPr>
        <w:t>个省级冷链集配中心，配套建设库容总量达</w:t>
      </w:r>
      <w:r>
        <w:rPr>
          <w:rFonts w:ascii="Times New Roman" w:eastAsia="仿宋_GB2312" w:hAnsi="Times New Roman" w:cs="Times New Roman" w:hint="eastAsia"/>
          <w:color w:val="000000" w:themeColor="text1"/>
          <w:sz w:val="32"/>
          <w:szCs w:val="32"/>
        </w:rPr>
        <w:t>50</w:t>
      </w:r>
      <w:r>
        <w:rPr>
          <w:rFonts w:ascii="Times New Roman" w:eastAsia="仿宋_GB2312" w:hAnsi="Times New Roman" w:cs="Times New Roman" w:hint="eastAsia"/>
          <w:color w:val="000000" w:themeColor="text1"/>
          <w:sz w:val="32"/>
          <w:szCs w:val="32"/>
        </w:rPr>
        <w:t>万立方的田头预冷设</w:t>
      </w:r>
      <w:r>
        <w:rPr>
          <w:rFonts w:ascii="仿宋_GB2312" w:eastAsia="仿宋_GB2312" w:hAnsi="仿宋_GB2312" w:cs="仿宋_GB2312" w:hint="eastAsia"/>
          <w:color w:val="000000" w:themeColor="text1"/>
          <w:sz w:val="32"/>
          <w:szCs w:val="32"/>
        </w:rPr>
        <w:t>施，构建“集配中心</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田头冷库</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产销节点”的三级冷链物流网络。优化冷链物流运营模式，联动农业生产基地、电商服务站点、休闲旅游项目，实现农产品采收、预冷、仓储、运输、销售全链条温控保鲜，降低流通损耗，保障农产品品质，为生产性服务业、生活性服务业协同发展提供关键物流支撑。</w:t>
      </w:r>
    </w:p>
    <w:p w:rsidR="00FB17C5" w:rsidRDefault="008A496A">
      <w:pPr>
        <w:ind w:firstLineChars="200" w:firstLine="643"/>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深化客货</w:t>
      </w:r>
      <w:proofErr w:type="gramStart"/>
      <w:r>
        <w:rPr>
          <w:rFonts w:ascii="仿宋_GB2312" w:eastAsia="仿宋_GB2312" w:hAnsi="仿宋_GB2312" w:cs="仿宋_GB2312" w:hint="eastAsia"/>
          <w:b/>
          <w:bCs/>
          <w:color w:val="000000" w:themeColor="text1"/>
          <w:sz w:val="32"/>
          <w:szCs w:val="32"/>
        </w:rPr>
        <w:t>邮</w:t>
      </w:r>
      <w:proofErr w:type="gramEnd"/>
      <w:r>
        <w:rPr>
          <w:rFonts w:ascii="仿宋_GB2312" w:eastAsia="仿宋_GB2312" w:hAnsi="仿宋_GB2312" w:cs="仿宋_GB2312" w:hint="eastAsia"/>
          <w:b/>
          <w:bCs/>
          <w:color w:val="000000" w:themeColor="text1"/>
          <w:sz w:val="32"/>
          <w:szCs w:val="32"/>
        </w:rPr>
        <w:t>融合发展</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完善县、乡、村三级物流体系，</w:t>
      </w:r>
      <w:r>
        <w:rPr>
          <w:rFonts w:ascii="仿宋_GB2312" w:eastAsia="仿宋_GB2312" w:hAnsi="仿宋_GB2312" w:cs="仿宋_GB2312" w:hint="eastAsia"/>
          <w:color w:val="000000" w:themeColor="text1"/>
          <w:sz w:val="32"/>
          <w:szCs w:val="32"/>
        </w:rPr>
        <w:lastRenderedPageBreak/>
        <w:t>建制村快递物流服务覆盖率</w:t>
      </w:r>
      <w:r>
        <w:rPr>
          <w:rFonts w:ascii="Times New Roman" w:eastAsia="仿宋_GB2312" w:hAnsi="Times New Roman" w:cs="Times New Roman" w:hint="eastAsia"/>
          <w:color w:val="000000" w:themeColor="text1"/>
          <w:sz w:val="32"/>
          <w:szCs w:val="32"/>
        </w:rPr>
        <w:t>达</w:t>
      </w:r>
      <w:r>
        <w:rPr>
          <w:rFonts w:ascii="Times New Roman" w:eastAsia="仿宋_GB2312" w:hAnsi="Times New Roman" w:cs="Times New Roman" w:hint="eastAsia"/>
          <w:color w:val="000000" w:themeColor="text1"/>
          <w:sz w:val="32"/>
          <w:szCs w:val="32"/>
        </w:rPr>
        <w:t>100%</w:t>
      </w:r>
      <w:r>
        <w:rPr>
          <w:rFonts w:ascii="Times New Roman" w:eastAsia="仿宋_GB2312" w:hAnsi="Times New Roman" w:cs="Times New Roman" w:hint="eastAsia"/>
          <w:color w:val="000000" w:themeColor="text1"/>
          <w:sz w:val="32"/>
          <w:szCs w:val="32"/>
        </w:rPr>
        <w:t>，城乡公交一体化率达</w:t>
      </w:r>
      <w:r>
        <w:rPr>
          <w:rFonts w:ascii="Times New Roman" w:eastAsia="仿宋_GB2312" w:hAnsi="Times New Roman" w:cs="Times New Roman" w:hint="eastAsia"/>
          <w:color w:val="000000" w:themeColor="text1"/>
          <w:sz w:val="32"/>
          <w:szCs w:val="32"/>
        </w:rPr>
        <w:t>100%</w:t>
      </w:r>
      <w:r>
        <w:rPr>
          <w:rFonts w:ascii="Times New Roman" w:eastAsia="仿宋_GB2312" w:hAnsi="Times New Roman" w:cs="Times New Roman" w:hint="eastAsia"/>
          <w:color w:val="000000" w:themeColor="text1"/>
          <w:sz w:val="32"/>
          <w:szCs w:val="32"/>
        </w:rPr>
        <w:t>，打造</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hint="eastAsia"/>
          <w:color w:val="000000" w:themeColor="text1"/>
          <w:sz w:val="32"/>
          <w:szCs w:val="32"/>
        </w:rPr>
        <w:t>进城下乡两畅、农业物资两旺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的发展格局。</w:t>
      </w:r>
    </w:p>
    <w:p w:rsidR="00FB17C5" w:rsidRDefault="00FB17C5">
      <w:pPr>
        <w:ind w:firstLineChars="200" w:firstLine="640"/>
        <w:rPr>
          <w:rFonts w:ascii="仿宋_GB2312" w:eastAsia="仿宋_GB2312" w:hAnsi="仿宋_GB2312" w:cs="仿宋_GB2312"/>
          <w:color w:val="000000" w:themeColor="text1"/>
          <w:sz w:val="32"/>
          <w:szCs w:val="32"/>
        </w:rPr>
      </w:pPr>
    </w:p>
    <w:p w:rsidR="00FB17C5" w:rsidRDefault="008A496A">
      <w:pPr>
        <w:jc w:val="center"/>
        <w:rPr>
          <w:rFonts w:ascii="Times New Roman" w:eastAsia="仿宋_GB2312" w:hAnsi="Times New Roman" w:cs="仿宋_GB2312"/>
          <w:color w:val="000000" w:themeColor="text1"/>
          <w:sz w:val="32"/>
          <w:szCs w:val="32"/>
        </w:rPr>
      </w:pPr>
      <w:r>
        <w:rPr>
          <w:rFonts w:ascii="Times New Roman" w:eastAsia="楷体_GB2312" w:hAnsi="Times New Roman" w:cs="楷体_GB2312" w:hint="eastAsia"/>
          <w:color w:val="000000" w:themeColor="text1"/>
          <w:sz w:val="32"/>
          <w:szCs w:val="32"/>
        </w:rPr>
        <w:t>第五节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多</w:t>
      </w:r>
      <w:proofErr w:type="gramStart"/>
      <w:r>
        <w:rPr>
          <w:rFonts w:ascii="Times New Roman" w:eastAsia="楷体_GB2312" w:hAnsi="Times New Roman" w:cs="楷体_GB2312" w:hint="eastAsia"/>
          <w:color w:val="000000" w:themeColor="text1"/>
          <w:sz w:val="32"/>
          <w:szCs w:val="32"/>
        </w:rPr>
        <w:t>措</w:t>
      </w:r>
      <w:proofErr w:type="gramEnd"/>
      <w:r>
        <w:rPr>
          <w:rFonts w:ascii="Times New Roman" w:eastAsia="楷体_GB2312" w:hAnsi="Times New Roman" w:cs="楷体_GB2312" w:hint="eastAsia"/>
          <w:color w:val="000000" w:themeColor="text1"/>
          <w:sz w:val="32"/>
          <w:szCs w:val="32"/>
        </w:rPr>
        <w:t>并举助力</w:t>
      </w:r>
      <w:proofErr w:type="gramStart"/>
      <w:r>
        <w:rPr>
          <w:rFonts w:ascii="Times New Roman" w:eastAsia="楷体_GB2312" w:hAnsi="Times New Roman" w:cs="楷体_GB2312" w:hint="eastAsia"/>
          <w:color w:val="000000" w:themeColor="text1"/>
          <w:sz w:val="32"/>
          <w:szCs w:val="32"/>
        </w:rPr>
        <w:t>农文旅深度</w:t>
      </w:r>
      <w:proofErr w:type="gramEnd"/>
      <w:r>
        <w:rPr>
          <w:rFonts w:ascii="Times New Roman" w:eastAsia="楷体_GB2312" w:hAnsi="Times New Roman" w:cs="楷体_GB2312" w:hint="eastAsia"/>
          <w:color w:val="000000" w:themeColor="text1"/>
          <w:sz w:val="32"/>
          <w:szCs w:val="32"/>
        </w:rPr>
        <w:t>融合</w:t>
      </w: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特色产业</w:t>
      </w:r>
      <w:proofErr w:type="gramStart"/>
      <w:r>
        <w:rPr>
          <w:rFonts w:ascii="Times New Roman" w:eastAsia="仿宋_GB2312" w:hAnsi="Times New Roman" w:cs="仿宋_GB2312"/>
          <w:color w:val="000000" w:themeColor="text1"/>
          <w:sz w:val="32"/>
          <w:szCs w:val="32"/>
        </w:rPr>
        <w:t>与文旅深度</w:t>
      </w:r>
      <w:proofErr w:type="gramEnd"/>
      <w:r>
        <w:rPr>
          <w:rFonts w:ascii="Times New Roman" w:eastAsia="仿宋_GB2312" w:hAnsi="Times New Roman" w:cs="仿宋_GB2312"/>
          <w:color w:val="000000" w:themeColor="text1"/>
          <w:sz w:val="32"/>
          <w:szCs w:val="32"/>
        </w:rPr>
        <w:t>融合</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依托肉牛产业资源，开发肉牛主题旅游景点，设置养殖观光通道和观景台，推出饲喂体验、牛肉加工体验及美食制作等互动项目，定期举办牛肉美食节和文化节庆活动，同步设计</w:t>
      </w:r>
      <w:proofErr w:type="gramStart"/>
      <w:r>
        <w:rPr>
          <w:rFonts w:ascii="Times New Roman" w:eastAsia="仿宋_GB2312" w:hAnsi="Times New Roman" w:cs="仿宋_GB2312"/>
          <w:color w:val="000000" w:themeColor="text1"/>
          <w:sz w:val="32"/>
          <w:szCs w:val="32"/>
        </w:rPr>
        <w:t>卤</w:t>
      </w:r>
      <w:proofErr w:type="gramEnd"/>
      <w:r>
        <w:rPr>
          <w:rFonts w:ascii="Times New Roman" w:eastAsia="仿宋_GB2312" w:hAnsi="Times New Roman" w:cs="仿宋_GB2312"/>
          <w:color w:val="000000" w:themeColor="text1"/>
          <w:sz w:val="32"/>
          <w:szCs w:val="32"/>
        </w:rPr>
        <w:t>牛肉、文创钥匙链</w:t>
      </w:r>
      <w:proofErr w:type="gramStart"/>
      <w:r>
        <w:rPr>
          <w:rFonts w:ascii="Times New Roman" w:eastAsia="仿宋_GB2312" w:hAnsi="Times New Roman" w:cs="仿宋_GB2312"/>
          <w:color w:val="000000" w:themeColor="text1"/>
          <w:sz w:val="32"/>
          <w:szCs w:val="32"/>
        </w:rPr>
        <w:t>等文旅商品</w:t>
      </w:r>
      <w:proofErr w:type="gramEnd"/>
      <w:r>
        <w:rPr>
          <w:rFonts w:ascii="Times New Roman" w:eastAsia="仿宋_GB2312" w:hAnsi="Times New Roman" w:cs="仿宋_GB2312"/>
          <w:color w:val="000000" w:themeColor="text1"/>
          <w:sz w:val="32"/>
          <w:szCs w:val="32"/>
        </w:rPr>
        <w:t>，深化</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淮优肉牛</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品牌与旅游的融合。推动烫面非遗文化</w:t>
      </w:r>
      <w:r>
        <w:rPr>
          <w:rFonts w:ascii="Times New Roman" w:eastAsia="仿宋_GB2312" w:hAnsi="Times New Roman" w:cs="仿宋_GB2312"/>
          <w:color w:val="000000" w:themeColor="text1"/>
          <w:sz w:val="32"/>
          <w:szCs w:val="32"/>
        </w:rPr>
        <w:t>IP</w:t>
      </w:r>
      <w:r>
        <w:rPr>
          <w:rFonts w:ascii="Times New Roman" w:eastAsia="仿宋_GB2312" w:hAnsi="Times New Roman" w:cs="仿宋_GB2312"/>
          <w:color w:val="000000" w:themeColor="text1"/>
          <w:sz w:val="32"/>
          <w:szCs w:val="32"/>
        </w:rPr>
        <w:t>打造，推出</w:t>
      </w:r>
      <w:proofErr w:type="gramStart"/>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茶香烫面</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文旅套餐</w:t>
      </w:r>
      <w:proofErr w:type="gramEnd"/>
      <w:r>
        <w:rPr>
          <w:rFonts w:ascii="Times New Roman" w:eastAsia="仿宋_GB2312" w:hAnsi="Times New Roman" w:cs="仿宋_GB2312"/>
          <w:color w:val="000000" w:themeColor="text1"/>
          <w:sz w:val="32"/>
          <w:szCs w:val="32"/>
        </w:rPr>
        <w:t>，融合棒</w:t>
      </w:r>
      <w:proofErr w:type="gramStart"/>
      <w:r>
        <w:rPr>
          <w:rFonts w:ascii="Times New Roman" w:eastAsia="仿宋_GB2312" w:hAnsi="Times New Roman" w:cs="仿宋_GB2312"/>
          <w:color w:val="000000" w:themeColor="text1"/>
          <w:sz w:val="32"/>
          <w:szCs w:val="32"/>
        </w:rPr>
        <w:t>棒</w:t>
      </w:r>
      <w:proofErr w:type="gramEnd"/>
      <w:r>
        <w:rPr>
          <w:rFonts w:ascii="Times New Roman" w:eastAsia="仿宋_GB2312" w:hAnsi="Times New Roman" w:cs="仿宋_GB2312"/>
          <w:color w:val="000000" w:themeColor="text1"/>
          <w:sz w:val="32"/>
          <w:szCs w:val="32"/>
        </w:rPr>
        <w:t>茶品鉴、淮北大鼓展演等民俗体验，并</w:t>
      </w:r>
      <w:r>
        <w:rPr>
          <w:rFonts w:ascii="Times New Roman" w:eastAsia="仿宋_GB2312" w:hAnsi="Times New Roman" w:cs="仿宋_GB2312" w:hint="eastAsia"/>
          <w:color w:val="000000" w:themeColor="text1"/>
          <w:sz w:val="32"/>
          <w:szCs w:val="32"/>
        </w:rPr>
        <w:t>通过</w:t>
      </w:r>
      <w:r>
        <w:rPr>
          <w:rFonts w:ascii="Times New Roman" w:eastAsia="仿宋_GB2312" w:hAnsi="Times New Roman" w:cs="仿宋_GB2312"/>
          <w:color w:val="000000" w:themeColor="text1"/>
          <w:sz w:val="32"/>
          <w:szCs w:val="32"/>
        </w:rPr>
        <w:t>举办抖音</w:t>
      </w:r>
      <w:r>
        <w:rPr>
          <w:rFonts w:ascii="Times New Roman" w:eastAsia="仿宋_GB2312" w:hAnsi="Times New Roman" w:cs="仿宋_GB2312" w:hint="eastAsia"/>
          <w:color w:val="000000" w:themeColor="text1"/>
          <w:sz w:val="32"/>
          <w:szCs w:val="32"/>
        </w:rPr>
        <w:t>、小红书等主题活动</w:t>
      </w:r>
      <w:r>
        <w:rPr>
          <w:rFonts w:ascii="Times New Roman" w:eastAsia="仿宋_GB2312" w:hAnsi="Times New Roman" w:cs="仿宋_GB2312"/>
          <w:color w:val="000000" w:themeColor="text1"/>
          <w:sz w:val="32"/>
          <w:szCs w:val="32"/>
        </w:rPr>
        <w:t>吸引青年群体参与。</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b/>
          <w:bCs/>
          <w:color w:val="000000" w:themeColor="text1"/>
          <w:sz w:val="32"/>
          <w:szCs w:val="32"/>
        </w:rPr>
        <w:t>打造</w:t>
      </w:r>
      <w:proofErr w:type="gramStart"/>
      <w:r>
        <w:rPr>
          <w:rFonts w:ascii="Times New Roman" w:eastAsia="仿宋_GB2312" w:hAnsi="Times New Roman" w:cs="仿宋_GB2312"/>
          <w:b/>
          <w:bCs/>
          <w:color w:val="000000" w:themeColor="text1"/>
          <w:sz w:val="32"/>
          <w:szCs w:val="32"/>
        </w:rPr>
        <w:t>农文旅融合</w:t>
      </w:r>
      <w:proofErr w:type="gramEnd"/>
      <w:r>
        <w:rPr>
          <w:rFonts w:ascii="Times New Roman" w:eastAsia="仿宋_GB2312" w:hAnsi="Times New Roman" w:cs="仿宋_GB2312"/>
          <w:b/>
          <w:bCs/>
          <w:color w:val="000000" w:themeColor="text1"/>
          <w:sz w:val="32"/>
          <w:szCs w:val="32"/>
        </w:rPr>
        <w:t>精品线路</w:t>
      </w:r>
      <w:r>
        <w:rPr>
          <w:rFonts w:ascii="Times New Roman" w:eastAsia="仿宋_GB2312" w:hAnsi="Times New Roman" w:cs="仿宋_GB2312"/>
          <w:color w:val="000000" w:themeColor="text1"/>
          <w:sz w:val="32"/>
          <w:szCs w:val="32"/>
        </w:rPr>
        <w:t>。依托</w:t>
      </w:r>
      <w:proofErr w:type="gramStart"/>
      <w:r>
        <w:rPr>
          <w:rFonts w:ascii="Times New Roman" w:eastAsia="仿宋_GB2312" w:hAnsi="Times New Roman" w:cs="仿宋_GB2312"/>
          <w:color w:val="000000" w:themeColor="text1"/>
          <w:sz w:val="32"/>
          <w:szCs w:val="32"/>
        </w:rPr>
        <w:t>龙脊天路</w:t>
      </w:r>
      <w:proofErr w:type="gramEnd"/>
      <w:r>
        <w:rPr>
          <w:rFonts w:ascii="Times New Roman" w:eastAsia="仿宋_GB2312" w:hAnsi="Times New Roman" w:cs="仿宋_GB2312"/>
          <w:color w:val="000000" w:themeColor="text1"/>
          <w:sz w:val="32"/>
          <w:szCs w:val="32"/>
        </w:rPr>
        <w:t>、</w:t>
      </w:r>
      <w:proofErr w:type="gramStart"/>
      <w:r>
        <w:rPr>
          <w:rFonts w:ascii="Times New Roman" w:eastAsia="仿宋_GB2312" w:hAnsi="Times New Roman" w:cs="仿宋_GB2312"/>
          <w:color w:val="000000" w:themeColor="text1"/>
          <w:sz w:val="32"/>
          <w:szCs w:val="32"/>
        </w:rPr>
        <w:t>夔牛天</w:t>
      </w:r>
      <w:proofErr w:type="gramEnd"/>
      <w:r>
        <w:rPr>
          <w:rFonts w:ascii="Times New Roman" w:eastAsia="仿宋_GB2312" w:hAnsi="Times New Roman" w:cs="仿宋_GB2312"/>
          <w:color w:val="000000" w:themeColor="text1"/>
          <w:sz w:val="32"/>
          <w:szCs w:val="32"/>
        </w:rPr>
        <w:t>街等资源，串联四季</w:t>
      </w:r>
      <w:proofErr w:type="gramStart"/>
      <w:r>
        <w:rPr>
          <w:rFonts w:ascii="Times New Roman" w:eastAsia="仿宋_GB2312" w:hAnsi="Times New Roman" w:cs="仿宋_GB2312"/>
          <w:color w:val="000000" w:themeColor="text1"/>
          <w:sz w:val="32"/>
          <w:szCs w:val="32"/>
        </w:rPr>
        <w:t>榴</w:t>
      </w:r>
      <w:proofErr w:type="gramEnd"/>
      <w:r>
        <w:rPr>
          <w:rFonts w:ascii="Times New Roman" w:eastAsia="仿宋_GB2312" w:hAnsi="Times New Roman" w:cs="仿宋_GB2312"/>
          <w:color w:val="000000" w:themeColor="text1"/>
          <w:sz w:val="32"/>
          <w:szCs w:val="32"/>
        </w:rPr>
        <w:t>园、</w:t>
      </w:r>
      <w:proofErr w:type="gramStart"/>
      <w:r>
        <w:rPr>
          <w:rFonts w:ascii="Times New Roman" w:eastAsia="仿宋_GB2312" w:hAnsi="Times New Roman" w:cs="仿宋_GB2312"/>
          <w:color w:val="000000" w:themeColor="text1"/>
          <w:sz w:val="32"/>
          <w:szCs w:val="32"/>
        </w:rPr>
        <w:t>龙脊山等</w:t>
      </w:r>
      <w:proofErr w:type="gramEnd"/>
      <w:r>
        <w:rPr>
          <w:rFonts w:ascii="Times New Roman" w:eastAsia="仿宋_GB2312" w:hAnsi="Times New Roman" w:cs="仿宋_GB2312"/>
          <w:color w:val="000000" w:themeColor="text1"/>
          <w:sz w:val="32"/>
          <w:szCs w:val="32"/>
        </w:rPr>
        <w:t>4A</w:t>
      </w:r>
      <w:r>
        <w:rPr>
          <w:rFonts w:ascii="Times New Roman" w:eastAsia="仿宋_GB2312" w:hAnsi="Times New Roman" w:cs="仿宋_GB2312"/>
          <w:color w:val="000000" w:themeColor="text1"/>
          <w:sz w:val="32"/>
          <w:szCs w:val="32"/>
        </w:rPr>
        <w:t>级景区和古村落、特色农业园区，规划</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东部山区生态旅游线</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隋唐大运河文化体验线</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小推车红色文化</w:t>
      </w:r>
      <w:proofErr w:type="gramStart"/>
      <w:r>
        <w:rPr>
          <w:rFonts w:ascii="Times New Roman" w:eastAsia="仿宋_GB2312" w:hAnsi="Times New Roman" w:cs="仿宋_GB2312"/>
          <w:color w:val="000000" w:themeColor="text1"/>
          <w:sz w:val="32"/>
          <w:szCs w:val="32"/>
        </w:rPr>
        <w:t>研</w:t>
      </w:r>
      <w:proofErr w:type="gramEnd"/>
      <w:r>
        <w:rPr>
          <w:rFonts w:ascii="Times New Roman" w:eastAsia="仿宋_GB2312" w:hAnsi="Times New Roman" w:cs="仿宋_GB2312"/>
          <w:color w:val="000000" w:themeColor="text1"/>
          <w:sz w:val="32"/>
          <w:szCs w:val="32"/>
        </w:rPr>
        <w:t>学线</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三条精品线路，形成</w:t>
      </w:r>
      <w:proofErr w:type="gramStart"/>
      <w:r>
        <w:rPr>
          <w:rFonts w:ascii="Times New Roman" w:eastAsia="仿宋_GB2312" w:hAnsi="Times New Roman" w:cs="仿宋_GB2312"/>
          <w:color w:val="000000" w:themeColor="text1"/>
          <w:sz w:val="32"/>
          <w:szCs w:val="32"/>
        </w:rPr>
        <w:t>农文旅融合</w:t>
      </w:r>
      <w:proofErr w:type="gramEnd"/>
      <w:r>
        <w:rPr>
          <w:rFonts w:ascii="Times New Roman" w:eastAsia="仿宋_GB2312" w:hAnsi="Times New Roman" w:cs="仿宋_GB2312"/>
          <w:color w:val="000000" w:themeColor="text1"/>
          <w:sz w:val="32"/>
          <w:szCs w:val="32"/>
        </w:rPr>
        <w:t>示范带。积极推动乡村</w:t>
      </w:r>
      <w:proofErr w:type="gramStart"/>
      <w:r>
        <w:rPr>
          <w:rFonts w:ascii="Times New Roman" w:eastAsia="仿宋_GB2312" w:hAnsi="Times New Roman" w:cs="仿宋_GB2312"/>
          <w:color w:val="000000" w:themeColor="text1"/>
          <w:sz w:val="32"/>
          <w:szCs w:val="32"/>
        </w:rPr>
        <w:t>研</w:t>
      </w:r>
      <w:proofErr w:type="gramEnd"/>
      <w:r>
        <w:rPr>
          <w:rFonts w:ascii="Times New Roman" w:eastAsia="仿宋_GB2312" w:hAnsi="Times New Roman" w:cs="仿宋_GB2312"/>
          <w:color w:val="000000" w:themeColor="text1"/>
          <w:sz w:val="32"/>
          <w:szCs w:val="32"/>
        </w:rPr>
        <w:t>学旅行发展</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以濉溪县、</w:t>
      </w:r>
      <w:proofErr w:type="gramStart"/>
      <w:r>
        <w:rPr>
          <w:rFonts w:ascii="Times New Roman" w:eastAsia="仿宋_GB2312" w:hAnsi="Times New Roman" w:cs="仿宋_GB2312"/>
          <w:color w:val="000000" w:themeColor="text1"/>
          <w:sz w:val="32"/>
          <w:szCs w:val="32"/>
        </w:rPr>
        <w:t>烈山区</w:t>
      </w:r>
      <w:proofErr w:type="gramEnd"/>
      <w:r>
        <w:rPr>
          <w:rFonts w:ascii="Times New Roman" w:eastAsia="仿宋_GB2312" w:hAnsi="Times New Roman" w:cs="仿宋_GB2312"/>
          <w:color w:val="000000" w:themeColor="text1"/>
          <w:sz w:val="32"/>
          <w:szCs w:val="32"/>
        </w:rPr>
        <w:t>等地的特色村落为载体，打造集农耕体验、非遗传承、红色教育与生态科普于一体的乡村</w:t>
      </w:r>
      <w:proofErr w:type="gramStart"/>
      <w:r>
        <w:rPr>
          <w:rFonts w:ascii="Times New Roman" w:eastAsia="仿宋_GB2312" w:hAnsi="Times New Roman" w:cs="仿宋_GB2312"/>
          <w:color w:val="000000" w:themeColor="text1"/>
          <w:sz w:val="32"/>
          <w:szCs w:val="32"/>
        </w:rPr>
        <w:t>研</w:t>
      </w:r>
      <w:proofErr w:type="gramEnd"/>
      <w:r>
        <w:rPr>
          <w:rFonts w:ascii="Times New Roman" w:eastAsia="仿宋_GB2312" w:hAnsi="Times New Roman" w:cs="仿宋_GB2312"/>
          <w:color w:val="000000" w:themeColor="text1"/>
          <w:sz w:val="32"/>
          <w:szCs w:val="32"/>
        </w:rPr>
        <w:t>学基地。</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b/>
          <w:bCs/>
          <w:color w:val="000000" w:themeColor="text1"/>
          <w:sz w:val="32"/>
          <w:szCs w:val="32"/>
        </w:rPr>
        <w:t>培育特色消费场景</w:t>
      </w:r>
      <w:r>
        <w:rPr>
          <w:rFonts w:ascii="Times New Roman" w:eastAsia="仿宋_GB2312" w:hAnsi="Times New Roman" w:cs="仿宋_GB2312"/>
          <w:color w:val="000000" w:themeColor="text1"/>
          <w:sz w:val="32"/>
          <w:szCs w:val="32"/>
        </w:rPr>
        <w:t>。挖掘地方文化特色，建设特色商业街区，打造</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文旅＋消费</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新场景。发展夜间经济、赛事经济、演艺经济等消费新业态，举办石榴节、苹果采摘节等农</w:t>
      </w:r>
      <w:r>
        <w:rPr>
          <w:rFonts w:ascii="Times New Roman" w:eastAsia="仿宋_GB2312" w:hAnsi="Times New Roman" w:cs="仿宋_GB2312"/>
          <w:color w:val="000000" w:themeColor="text1"/>
          <w:sz w:val="32"/>
          <w:szCs w:val="32"/>
        </w:rPr>
        <w:lastRenderedPageBreak/>
        <w:t>事节庆活动，增强游客体验感和参与度。</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b/>
          <w:bCs/>
          <w:color w:val="000000" w:themeColor="text1"/>
          <w:sz w:val="32"/>
          <w:szCs w:val="32"/>
        </w:rPr>
        <w:t>发展乡村民宿产业</w:t>
      </w:r>
      <w:r>
        <w:rPr>
          <w:rFonts w:ascii="Times New Roman" w:eastAsia="仿宋_GB2312" w:hAnsi="Times New Roman" w:cs="仿宋_GB2312"/>
          <w:color w:val="000000" w:themeColor="text1"/>
          <w:sz w:val="32"/>
          <w:szCs w:val="32"/>
        </w:rPr>
        <w:t>。支持烈山区</w:t>
      </w:r>
      <w:r>
        <w:rPr>
          <w:rFonts w:ascii="Times New Roman" w:eastAsia="仿宋_GB2312" w:hAnsi="Times New Roman" w:cs="仿宋_GB2312" w:hint="eastAsia"/>
          <w:color w:val="000000" w:themeColor="text1"/>
          <w:sz w:val="32"/>
          <w:szCs w:val="32"/>
        </w:rPr>
        <w:t>、杜集区</w:t>
      </w:r>
      <w:r>
        <w:rPr>
          <w:rFonts w:ascii="Times New Roman" w:eastAsia="仿宋_GB2312" w:hAnsi="Times New Roman" w:cs="仿宋_GB2312"/>
          <w:color w:val="000000" w:themeColor="text1"/>
          <w:sz w:val="32"/>
          <w:szCs w:val="32"/>
        </w:rPr>
        <w:t>等区域依托</w:t>
      </w:r>
      <w:r>
        <w:rPr>
          <w:rFonts w:ascii="Times New Roman" w:eastAsia="仿宋_GB2312" w:hAnsi="Times New Roman" w:cs="仿宋_GB2312"/>
          <w:color w:val="000000" w:themeColor="text1"/>
          <w:sz w:val="32"/>
          <w:szCs w:val="32"/>
        </w:rPr>
        <w:t>4A</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3A</w:t>
      </w:r>
      <w:r>
        <w:rPr>
          <w:rFonts w:ascii="Times New Roman" w:eastAsia="仿宋_GB2312" w:hAnsi="Times New Roman" w:cs="仿宋_GB2312"/>
          <w:color w:val="000000" w:themeColor="text1"/>
          <w:sz w:val="32"/>
          <w:szCs w:val="32"/>
        </w:rPr>
        <w:t>级景区资源，发展精品民宿、康养度假等业态，打造集住宿</w:t>
      </w:r>
      <w:r>
        <w:rPr>
          <w:rFonts w:ascii="Times New Roman" w:eastAsia="仿宋_GB2312" w:hAnsi="Times New Roman" w:cs="仿宋_GB2312"/>
          <w:color w:val="000000" w:themeColor="text1"/>
          <w:sz w:val="32"/>
          <w:szCs w:val="32"/>
        </w:rPr>
        <w:t>、餐饮、农事体验于一体的乡村民宿集群，提升乡村旅游接待能力和服务品质。</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b/>
          <w:bCs/>
          <w:color w:val="000000" w:themeColor="text1"/>
          <w:sz w:val="32"/>
          <w:szCs w:val="32"/>
        </w:rPr>
        <w:t>推进数字赋能</w:t>
      </w:r>
      <w:r>
        <w:rPr>
          <w:rFonts w:ascii="Times New Roman" w:eastAsia="仿宋_GB2312" w:hAnsi="Times New Roman" w:cs="仿宋_GB2312"/>
          <w:color w:val="000000" w:themeColor="text1"/>
          <w:sz w:val="32"/>
          <w:szCs w:val="32"/>
        </w:rPr>
        <w:t>。利用电子商务、直播带货等新模式，推广农产品和乡村旅游资源，培育</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网红打卡地</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。建设智慧旅游平台，实现景点预约、路线推荐、特产购买等一站式服务，提升游客便利度。</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b/>
          <w:bCs/>
          <w:color w:val="000000" w:themeColor="text1"/>
          <w:sz w:val="32"/>
          <w:szCs w:val="32"/>
        </w:rPr>
        <w:t>强化基础设施配套</w:t>
      </w:r>
      <w:r>
        <w:rPr>
          <w:rFonts w:ascii="Times New Roman" w:eastAsia="仿宋_GB2312" w:hAnsi="Times New Roman" w:cs="仿宋_GB2312"/>
          <w:color w:val="000000" w:themeColor="text1"/>
          <w:sz w:val="32"/>
          <w:szCs w:val="32"/>
        </w:rPr>
        <w:t>。完善景区连接道路、停车场、旅游厕所等基础设施，推进乡村旅游点</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双车道</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公路建设，解决</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断头路</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瓶颈路</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等问题，提升旅游通达性和舒适度。</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b/>
          <w:bCs/>
          <w:color w:val="000000" w:themeColor="text1"/>
          <w:sz w:val="32"/>
          <w:szCs w:val="32"/>
        </w:rPr>
        <w:t>健全利益联结机制</w:t>
      </w:r>
      <w:r>
        <w:rPr>
          <w:rFonts w:ascii="Times New Roman" w:eastAsia="仿宋_GB2312" w:hAnsi="Times New Roman" w:cs="仿宋_GB2312"/>
          <w:color w:val="000000" w:themeColor="text1"/>
          <w:sz w:val="32"/>
          <w:szCs w:val="32"/>
        </w:rPr>
        <w:t>。鼓励农民以土地、房屋、技艺等资源入股乡村旅游项目，建立</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保底收益</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按</w:t>
      </w:r>
      <w:proofErr w:type="gramStart"/>
      <w:r>
        <w:rPr>
          <w:rFonts w:ascii="Times New Roman" w:eastAsia="仿宋_GB2312" w:hAnsi="Times New Roman" w:cs="仿宋_GB2312"/>
          <w:color w:val="000000" w:themeColor="text1"/>
          <w:sz w:val="32"/>
          <w:szCs w:val="32"/>
        </w:rPr>
        <w:t>股分</w:t>
      </w:r>
      <w:proofErr w:type="gramEnd"/>
      <w:r>
        <w:rPr>
          <w:rFonts w:ascii="Times New Roman" w:eastAsia="仿宋_GB2312" w:hAnsi="Times New Roman" w:cs="仿宋_GB2312"/>
          <w:color w:val="000000" w:themeColor="text1"/>
          <w:sz w:val="32"/>
          <w:szCs w:val="32"/>
        </w:rPr>
        <w:t>红</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等利益分配机制，让更多农民分享</w:t>
      </w:r>
      <w:proofErr w:type="gramStart"/>
      <w:r>
        <w:rPr>
          <w:rFonts w:ascii="Times New Roman" w:eastAsia="仿宋_GB2312" w:hAnsi="Times New Roman" w:cs="仿宋_GB2312"/>
          <w:color w:val="000000" w:themeColor="text1"/>
          <w:sz w:val="32"/>
          <w:szCs w:val="32"/>
        </w:rPr>
        <w:t>农文旅融合</w:t>
      </w:r>
      <w:proofErr w:type="gramEnd"/>
      <w:r>
        <w:rPr>
          <w:rFonts w:ascii="Times New Roman" w:eastAsia="仿宋_GB2312" w:hAnsi="Times New Roman" w:cs="仿宋_GB2312"/>
          <w:color w:val="000000" w:themeColor="text1"/>
          <w:sz w:val="32"/>
          <w:szCs w:val="32"/>
        </w:rPr>
        <w:t>发展红利，实现产业兴旺与农民增收双赢。</w:t>
      </w:r>
    </w:p>
    <w:p w:rsidR="00FB17C5" w:rsidRDefault="008A496A">
      <w:pPr>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br w:type="page"/>
      </w:r>
    </w:p>
    <w:p w:rsidR="00FB17C5" w:rsidRDefault="008A496A">
      <w:pPr>
        <w:jc w:val="center"/>
        <w:outlineLvl w:val="0"/>
        <w:rPr>
          <w:rFonts w:ascii="Times New Roman" w:eastAsia="黑体" w:hAnsi="Times New Roman" w:cs="黑体"/>
          <w:color w:val="000000" w:themeColor="text1"/>
          <w:sz w:val="32"/>
          <w:szCs w:val="32"/>
        </w:rPr>
      </w:pPr>
      <w:bookmarkStart w:id="152" w:name="_Toc24124"/>
      <w:bookmarkStart w:id="153" w:name="_Toc699"/>
      <w:bookmarkStart w:id="154" w:name="_Toc11990"/>
      <w:bookmarkStart w:id="155" w:name="_Toc26550"/>
      <w:bookmarkStart w:id="156" w:name="_Toc9769"/>
      <w:bookmarkStart w:id="157" w:name="_Toc25006"/>
      <w:bookmarkStart w:id="158" w:name="_Toc10340"/>
      <w:bookmarkStart w:id="159" w:name="_Toc26294"/>
      <w:r>
        <w:rPr>
          <w:rFonts w:ascii="Times New Roman" w:eastAsia="黑体" w:hAnsi="Times New Roman" w:cs="黑体" w:hint="eastAsia"/>
          <w:color w:val="000000" w:themeColor="text1"/>
          <w:sz w:val="32"/>
          <w:szCs w:val="32"/>
        </w:rPr>
        <w:lastRenderedPageBreak/>
        <w:t>第五章</w:t>
      </w:r>
      <w:r>
        <w:rPr>
          <w:rFonts w:ascii="Times New Roman" w:eastAsia="黑体" w:hAnsi="Times New Roman" w:cs="黑体" w:hint="eastAsia"/>
          <w:color w:val="000000" w:themeColor="text1"/>
          <w:sz w:val="32"/>
          <w:szCs w:val="32"/>
        </w:rPr>
        <w:t xml:space="preserve"> </w:t>
      </w:r>
      <w:r>
        <w:rPr>
          <w:rFonts w:ascii="Times New Roman" w:eastAsia="黑体" w:hAnsi="Times New Roman" w:cs="黑体" w:hint="eastAsia"/>
          <w:color w:val="000000" w:themeColor="text1"/>
          <w:sz w:val="32"/>
          <w:szCs w:val="32"/>
        </w:rPr>
        <w:t>推广“千万工程”经验，打造淮北和美乡村</w:t>
      </w:r>
      <w:bookmarkEnd w:id="152"/>
      <w:bookmarkEnd w:id="153"/>
      <w:bookmarkEnd w:id="154"/>
      <w:bookmarkEnd w:id="155"/>
      <w:bookmarkEnd w:id="156"/>
      <w:bookmarkEnd w:id="157"/>
      <w:bookmarkEnd w:id="158"/>
      <w:bookmarkEnd w:id="159"/>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以实施乡村建设行动为抓手，科学编制“多规合一”</w:t>
      </w:r>
      <w:r>
        <w:rPr>
          <w:rFonts w:ascii="Times New Roman" w:eastAsia="仿宋_GB2312" w:hAnsi="Times New Roman" w:cs="仿宋_GB2312" w:hint="eastAsia"/>
          <w:color w:val="000000" w:themeColor="text1"/>
          <w:sz w:val="32"/>
          <w:szCs w:val="32"/>
        </w:rPr>
        <w:t>村庄</w:t>
      </w:r>
      <w:r>
        <w:rPr>
          <w:rFonts w:ascii="Times New Roman" w:eastAsia="仿宋_GB2312" w:hAnsi="Times New Roman" w:cs="仿宋_GB2312" w:hint="eastAsia"/>
          <w:color w:val="000000" w:themeColor="text1"/>
          <w:sz w:val="32"/>
          <w:szCs w:val="32"/>
        </w:rPr>
        <w:t>规划，打造</w:t>
      </w:r>
      <w:r>
        <w:rPr>
          <w:rFonts w:ascii="Times New Roman" w:eastAsia="仿宋_GB2312" w:hAnsi="Times New Roman" w:cs="仿宋_GB2312" w:hint="eastAsia"/>
          <w:color w:val="000000" w:themeColor="text1"/>
          <w:sz w:val="32"/>
          <w:szCs w:val="32"/>
        </w:rPr>
        <w:t>四</w:t>
      </w:r>
      <w:r>
        <w:rPr>
          <w:rFonts w:ascii="Times New Roman" w:eastAsia="仿宋_GB2312" w:hAnsi="Times New Roman" w:cs="仿宋_GB2312" w:hint="eastAsia"/>
          <w:color w:val="000000" w:themeColor="text1"/>
          <w:sz w:val="32"/>
          <w:szCs w:val="32"/>
        </w:rPr>
        <w:t>条和美乡村精品示范带；升级“四好农村路”、供水、电网、数字等基础设施；学习推广“千万工程”经验，推进改厕、污水垃圾治理与村庄绿化，全方位建设宜</w:t>
      </w:r>
      <w:proofErr w:type="gramStart"/>
      <w:r>
        <w:rPr>
          <w:rFonts w:ascii="Times New Roman" w:eastAsia="仿宋_GB2312" w:hAnsi="Times New Roman" w:cs="仿宋_GB2312" w:hint="eastAsia"/>
          <w:color w:val="000000" w:themeColor="text1"/>
          <w:sz w:val="32"/>
          <w:szCs w:val="32"/>
        </w:rPr>
        <w:t>居宜业</w:t>
      </w:r>
      <w:proofErr w:type="gramEnd"/>
      <w:r>
        <w:rPr>
          <w:rFonts w:ascii="Times New Roman" w:eastAsia="仿宋_GB2312" w:hAnsi="Times New Roman" w:cs="仿宋_GB2312" w:hint="eastAsia"/>
          <w:color w:val="000000" w:themeColor="text1"/>
          <w:sz w:val="32"/>
          <w:szCs w:val="32"/>
        </w:rPr>
        <w:t>、风貌独特的和美乡村。立足“千万工程”经验内核与淮北市农业农村发展实际，以“守底线、提质量、促融合、强治理”为主线，从“筑牢安全根基、激活产业动能、优化建设品质、提升治理效能、强化保障支撑”五大维</w:t>
      </w:r>
      <w:proofErr w:type="gramStart"/>
      <w:r>
        <w:rPr>
          <w:rFonts w:ascii="Times New Roman" w:eastAsia="仿宋_GB2312" w:hAnsi="Times New Roman" w:cs="仿宋_GB2312" w:hint="eastAsia"/>
          <w:color w:val="000000" w:themeColor="text1"/>
          <w:sz w:val="32"/>
          <w:szCs w:val="32"/>
        </w:rPr>
        <w:t>度系统</w:t>
      </w:r>
      <w:proofErr w:type="gramEnd"/>
      <w:r>
        <w:rPr>
          <w:rFonts w:ascii="Times New Roman" w:eastAsia="仿宋_GB2312" w:hAnsi="Times New Roman" w:cs="仿宋_GB2312" w:hint="eastAsia"/>
          <w:color w:val="000000" w:themeColor="text1"/>
          <w:sz w:val="32"/>
          <w:szCs w:val="32"/>
        </w:rPr>
        <w:t>推进和美乡村建设，打造具有皖北特色、可复制推广的宜</w:t>
      </w:r>
      <w:proofErr w:type="gramStart"/>
      <w:r>
        <w:rPr>
          <w:rFonts w:ascii="Times New Roman" w:eastAsia="仿宋_GB2312" w:hAnsi="Times New Roman" w:cs="仿宋_GB2312" w:hint="eastAsia"/>
          <w:color w:val="000000" w:themeColor="text1"/>
          <w:sz w:val="32"/>
          <w:szCs w:val="32"/>
        </w:rPr>
        <w:t>居宜业</w:t>
      </w:r>
      <w:proofErr w:type="gramEnd"/>
      <w:r>
        <w:rPr>
          <w:rFonts w:ascii="Times New Roman" w:eastAsia="仿宋_GB2312" w:hAnsi="Times New Roman" w:cs="仿宋_GB2312" w:hint="eastAsia"/>
          <w:color w:val="000000" w:themeColor="text1"/>
          <w:sz w:val="32"/>
          <w:szCs w:val="32"/>
        </w:rPr>
        <w:t>和美乡村淮北样板</w:t>
      </w:r>
      <w:r>
        <w:rPr>
          <w:rFonts w:ascii="Times New Roman" w:eastAsia="仿宋_GB2312" w:hAnsi="Times New Roman" w:cs="仿宋_GB2312" w:hint="eastAsia"/>
          <w:color w:val="000000" w:themeColor="text1"/>
          <w:sz w:val="32"/>
          <w:szCs w:val="32"/>
        </w:rPr>
        <w:t>。</w:t>
      </w:r>
    </w:p>
    <w:p w:rsidR="00FB17C5" w:rsidRDefault="00FB17C5">
      <w:pPr>
        <w:rPr>
          <w:rFonts w:ascii="Times New Roman" w:eastAsia="楷体_GB2312" w:hAnsi="Times New Roman" w:cs="楷体_GB2312"/>
          <w:color w:val="000000" w:themeColor="text1"/>
          <w:sz w:val="32"/>
          <w:szCs w:val="32"/>
        </w:rPr>
      </w:pPr>
      <w:bookmarkStart w:id="160" w:name="_Toc1332"/>
    </w:p>
    <w:p w:rsidR="00FB17C5" w:rsidRDefault="008A496A">
      <w:pPr>
        <w:jc w:val="center"/>
        <w:outlineLvl w:val="1"/>
        <w:rPr>
          <w:rFonts w:ascii="Times New Roman" w:eastAsia="楷体_GB2312" w:hAnsi="Times New Roman" w:cs="楷体_GB2312"/>
          <w:color w:val="000000" w:themeColor="text1"/>
          <w:sz w:val="32"/>
          <w:szCs w:val="32"/>
        </w:rPr>
      </w:pPr>
      <w:bookmarkStart w:id="161" w:name="_Toc17826"/>
      <w:bookmarkStart w:id="162" w:name="_Toc17406"/>
      <w:bookmarkStart w:id="163" w:name="_Toc11675"/>
      <w:bookmarkStart w:id="164" w:name="_Toc18381"/>
      <w:bookmarkStart w:id="165" w:name="_Toc1202"/>
      <w:bookmarkStart w:id="166" w:name="_Toc14017"/>
      <w:r>
        <w:rPr>
          <w:rFonts w:ascii="Times New Roman" w:eastAsia="楷体_GB2312" w:hAnsi="Times New Roman" w:cs="楷体_GB2312" w:hint="eastAsia"/>
          <w:color w:val="000000" w:themeColor="text1"/>
          <w:sz w:val="32"/>
          <w:szCs w:val="32"/>
        </w:rPr>
        <w:t>第一节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片区化推进和美乡村建设</w:t>
      </w:r>
      <w:bookmarkEnd w:id="160"/>
      <w:bookmarkEnd w:id="161"/>
      <w:bookmarkEnd w:id="162"/>
      <w:bookmarkEnd w:id="163"/>
      <w:bookmarkEnd w:id="164"/>
      <w:bookmarkEnd w:id="165"/>
      <w:bookmarkEnd w:id="166"/>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遵循乡村发展规律，统筹考虑土地利用、产业发展、居民点布局、人居环境整治、生态保护和历史文化传承</w:t>
      </w:r>
      <w:r>
        <w:rPr>
          <w:rFonts w:ascii="Times New Roman" w:eastAsia="仿宋_GB2312" w:hAnsi="Times New Roman" w:cs="仿宋_GB2312" w:hint="eastAsia"/>
          <w:color w:val="000000" w:themeColor="text1"/>
          <w:sz w:val="32"/>
          <w:szCs w:val="32"/>
        </w:rPr>
        <w:t>，提高“</w:t>
      </w:r>
      <w:r>
        <w:rPr>
          <w:rFonts w:ascii="Times New Roman" w:eastAsia="仿宋_GB2312" w:hAnsi="Times New Roman" w:cs="仿宋_GB2312" w:hint="eastAsia"/>
          <w:color w:val="000000" w:themeColor="text1"/>
          <w:sz w:val="32"/>
          <w:szCs w:val="32"/>
        </w:rPr>
        <w:t>多规合一</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实用性</w:t>
      </w:r>
      <w:r>
        <w:rPr>
          <w:rFonts w:ascii="Times New Roman" w:eastAsia="仿宋_GB2312" w:hAnsi="Times New Roman" w:cs="仿宋_GB2312" w:hint="eastAsia"/>
          <w:color w:val="000000" w:themeColor="text1"/>
          <w:sz w:val="32"/>
          <w:szCs w:val="32"/>
        </w:rPr>
        <w:t>村庄规划编制质量和实效，</w:t>
      </w:r>
      <w:r>
        <w:rPr>
          <w:rFonts w:ascii="Times New Roman" w:eastAsia="仿宋_GB2312" w:hAnsi="Times New Roman" w:cs="仿宋_GB2312" w:hint="eastAsia"/>
          <w:color w:val="000000" w:themeColor="text1"/>
          <w:sz w:val="32"/>
          <w:szCs w:val="32"/>
        </w:rPr>
        <w:t>针对不需要编制村庄规划的乡村地区出台</w:t>
      </w:r>
      <w:r>
        <w:rPr>
          <w:rFonts w:ascii="Times New Roman" w:eastAsia="仿宋_GB2312" w:hAnsi="Times New Roman" w:cs="仿宋_GB2312" w:hint="eastAsia"/>
          <w:color w:val="000000" w:themeColor="text1"/>
          <w:sz w:val="32"/>
          <w:szCs w:val="32"/>
        </w:rPr>
        <w:t>“通则式”规划技术管理规定</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分类推进集聚提升类、城郊融合类、特色保护类等村庄建设</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重点打造东部“龙脊天路”、中部隋唐大运河、西部南部“小推车红色文化”</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hint="eastAsia"/>
          <w:color w:val="000000" w:themeColor="text1"/>
          <w:sz w:val="32"/>
          <w:szCs w:val="32"/>
        </w:rPr>
        <w:t>条和美乡村精品示范带，盘活沿线</w:t>
      </w:r>
      <w:r>
        <w:rPr>
          <w:rFonts w:ascii="Times New Roman" w:eastAsia="仿宋_GB2312" w:hAnsi="Times New Roman" w:cs="仿宋_GB2312" w:hint="eastAsia"/>
          <w:color w:val="000000" w:themeColor="text1"/>
          <w:sz w:val="32"/>
          <w:szCs w:val="32"/>
        </w:rPr>
        <w:t>多</w:t>
      </w:r>
      <w:r>
        <w:rPr>
          <w:rFonts w:ascii="Times New Roman" w:eastAsia="仿宋_GB2312" w:hAnsi="Times New Roman" w:cs="仿宋_GB2312" w:hint="eastAsia"/>
          <w:color w:val="000000" w:themeColor="text1"/>
          <w:sz w:val="32"/>
          <w:szCs w:val="32"/>
        </w:rPr>
        <w:t>村闲置房屋</w:t>
      </w:r>
      <w:r>
        <w:rPr>
          <w:rFonts w:ascii="Times New Roman" w:eastAsia="仿宋_GB2312" w:hAnsi="Times New Roman" w:cs="仿宋_GB2312" w:hint="eastAsia"/>
          <w:color w:val="000000" w:themeColor="text1"/>
          <w:sz w:val="32"/>
          <w:szCs w:val="32"/>
        </w:rPr>
        <w:t>盘活利用</w:t>
      </w:r>
      <w:r>
        <w:rPr>
          <w:rFonts w:ascii="Times New Roman" w:eastAsia="仿宋_GB2312" w:hAnsi="Times New Roman" w:cs="仿宋_GB2312" w:hint="eastAsia"/>
          <w:color w:val="000000" w:themeColor="text1"/>
          <w:sz w:val="32"/>
          <w:szCs w:val="32"/>
        </w:rPr>
        <w:t>项目。</w:t>
      </w:r>
    </w:p>
    <w:p w:rsidR="00FB17C5" w:rsidRDefault="008A496A">
      <w:pPr>
        <w:rPr>
          <w:rFonts w:ascii="Times New Roman" w:eastAsia="仿宋_GB2312" w:hAnsi="Times New Roman" w:cs="仿宋_GB2312"/>
          <w:color w:val="000000" w:themeColor="text1"/>
          <w:sz w:val="32"/>
          <w:szCs w:val="32"/>
        </w:rPr>
      </w:pPr>
      <w:r>
        <w:rPr>
          <w:rFonts w:ascii="Times New Roman" w:eastAsia="仿宋_GB2312" w:hAnsi="Times New Roman" w:cs="仿宋_GB2312"/>
          <w:noProof/>
          <w:color w:val="000000" w:themeColor="text1"/>
          <w:sz w:val="32"/>
          <w:szCs w:val="32"/>
        </w:rPr>
        <w:lastRenderedPageBreak/>
        <w:drawing>
          <wp:inline distT="0" distB="0" distL="114300" distR="114300">
            <wp:extent cx="5262245" cy="7442200"/>
            <wp:effectExtent l="0" t="0" r="8255" b="0"/>
            <wp:docPr id="5" name="图片 5" descr="40b89f1179a705d54761b9855b649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0b89f1179a705d54761b9855b649e3d"/>
                    <pic:cNvPicPr>
                      <a:picLocks noChangeAspect="1"/>
                    </pic:cNvPicPr>
                  </pic:nvPicPr>
                  <pic:blipFill>
                    <a:blip r:embed="rId17"/>
                    <a:stretch>
                      <a:fillRect/>
                    </a:stretch>
                  </pic:blipFill>
                  <pic:spPr>
                    <a:xfrm>
                      <a:off x="0" y="0"/>
                      <a:ext cx="5262245" cy="7442200"/>
                    </a:xfrm>
                    <a:prstGeom prst="rect">
                      <a:avLst/>
                    </a:prstGeom>
                  </pic:spPr>
                </pic:pic>
              </a:graphicData>
            </a:graphic>
          </wp:inline>
        </w:drawing>
      </w:r>
      <w:bookmarkStart w:id="167" w:name="_Toc24525"/>
      <w:bookmarkStart w:id="168" w:name="_Toc20813"/>
      <w:bookmarkStart w:id="169" w:name="_Toc31874"/>
      <w:bookmarkStart w:id="170" w:name="_Toc17206"/>
    </w:p>
    <w:p w:rsidR="00FB17C5" w:rsidRDefault="00FB17C5">
      <w:pPr>
        <w:rPr>
          <w:rFonts w:ascii="Times New Roman" w:eastAsia="仿宋_GB2312" w:hAnsi="Times New Roman" w:cs="仿宋_GB2312"/>
          <w:color w:val="000000" w:themeColor="text1"/>
          <w:sz w:val="32"/>
          <w:szCs w:val="32"/>
        </w:rPr>
      </w:pPr>
    </w:p>
    <w:p w:rsidR="00FB17C5" w:rsidRDefault="008A496A">
      <w:pPr>
        <w:jc w:val="center"/>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图</w:t>
      </w:r>
      <w:r>
        <w:rPr>
          <w:rFonts w:ascii="Times New Roman" w:eastAsia="仿宋_GB2312" w:hAnsi="Times New Roman" w:cs="仿宋_GB2312" w:hint="eastAsia"/>
          <w:color w:val="000000" w:themeColor="text1"/>
          <w:sz w:val="32"/>
          <w:szCs w:val="32"/>
        </w:rPr>
        <w:t xml:space="preserve">2 </w:t>
      </w:r>
      <w:r>
        <w:rPr>
          <w:rFonts w:ascii="Times New Roman" w:eastAsia="仿宋_GB2312" w:hAnsi="Times New Roman" w:cs="仿宋_GB2312" w:hint="eastAsia"/>
          <w:color w:val="000000" w:themeColor="text1"/>
          <w:sz w:val="32"/>
          <w:szCs w:val="32"/>
        </w:rPr>
        <w:t>和美乡村精品示范带示意图</w:t>
      </w:r>
    </w:p>
    <w:p w:rsidR="00FB17C5" w:rsidRDefault="00FB17C5">
      <w:pPr>
        <w:jc w:val="center"/>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171" w:name="_Toc1744"/>
      <w:bookmarkStart w:id="172" w:name="_Toc5765"/>
      <w:bookmarkStart w:id="173" w:name="_Toc23285"/>
      <w:r>
        <w:rPr>
          <w:rFonts w:ascii="Times New Roman" w:eastAsia="楷体_GB2312" w:hAnsi="Times New Roman" w:cs="楷体_GB2312" w:hint="eastAsia"/>
          <w:color w:val="000000" w:themeColor="text1"/>
          <w:sz w:val="32"/>
          <w:szCs w:val="32"/>
        </w:rPr>
        <w:lastRenderedPageBreak/>
        <w:t>第二节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加强乡村基础设施建设</w:t>
      </w:r>
      <w:bookmarkEnd w:id="167"/>
      <w:bookmarkEnd w:id="168"/>
      <w:bookmarkEnd w:id="169"/>
      <w:bookmarkEnd w:id="170"/>
      <w:bookmarkEnd w:id="171"/>
      <w:bookmarkEnd w:id="172"/>
      <w:bookmarkEnd w:id="173"/>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继续推动“四好农村路”高质量发展，实施农村公路提</w:t>
      </w:r>
      <w:proofErr w:type="gramStart"/>
      <w:r>
        <w:rPr>
          <w:rFonts w:ascii="Times New Roman" w:eastAsia="仿宋_GB2312" w:hAnsi="Times New Roman" w:cs="仿宋_GB2312" w:hint="eastAsia"/>
          <w:color w:val="000000" w:themeColor="text1"/>
          <w:sz w:val="32"/>
          <w:szCs w:val="32"/>
        </w:rPr>
        <w:t>质改造</w:t>
      </w:r>
      <w:proofErr w:type="gramEnd"/>
      <w:r>
        <w:rPr>
          <w:rFonts w:ascii="Times New Roman" w:eastAsia="仿宋_GB2312" w:hAnsi="Times New Roman" w:cs="仿宋_GB2312" w:hint="eastAsia"/>
          <w:color w:val="000000" w:themeColor="text1"/>
          <w:sz w:val="32"/>
          <w:szCs w:val="32"/>
        </w:rPr>
        <w:t>和养护提升工程</w:t>
      </w:r>
      <w:r>
        <w:rPr>
          <w:rFonts w:ascii="Times New Roman" w:eastAsia="仿宋_GB2312" w:hAnsi="Times New Roman" w:cs="仿宋_GB2312" w:hint="eastAsia"/>
          <w:color w:val="000000" w:themeColor="text1"/>
          <w:sz w:val="32"/>
          <w:szCs w:val="32"/>
        </w:rPr>
        <w:t>1000</w:t>
      </w:r>
      <w:r>
        <w:rPr>
          <w:rFonts w:ascii="Times New Roman" w:eastAsia="仿宋_GB2312" w:hAnsi="Times New Roman" w:cs="仿宋_GB2312" w:hint="eastAsia"/>
          <w:color w:val="000000" w:themeColor="text1"/>
          <w:sz w:val="32"/>
          <w:szCs w:val="32"/>
        </w:rPr>
        <w:t>公里，持续推进资源路、旅游路、产业路建设，推</w:t>
      </w:r>
      <w:r>
        <w:rPr>
          <w:rFonts w:ascii="Times New Roman" w:eastAsia="仿宋_GB2312" w:hAnsi="Times New Roman" w:cs="仿宋_GB2312" w:hint="eastAsia"/>
          <w:color w:val="000000" w:themeColor="text1"/>
          <w:sz w:val="32"/>
          <w:szCs w:val="32"/>
        </w:rPr>
        <w:t>动</w:t>
      </w:r>
      <w:r>
        <w:rPr>
          <w:rFonts w:ascii="Times New Roman" w:eastAsia="仿宋_GB2312" w:hAnsi="Times New Roman" w:cs="仿宋_GB2312" w:hint="eastAsia"/>
          <w:color w:val="000000" w:themeColor="text1"/>
          <w:sz w:val="32"/>
          <w:szCs w:val="32"/>
        </w:rPr>
        <w:t>农村公路与产业、旅游深度融合。实施农村供水保障工程，新建</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hint="eastAsia"/>
          <w:color w:val="000000" w:themeColor="text1"/>
          <w:sz w:val="32"/>
          <w:szCs w:val="32"/>
        </w:rPr>
        <w:t>座规模化水厂、改造</w:t>
      </w:r>
      <w:r>
        <w:rPr>
          <w:rFonts w:ascii="Times New Roman" w:eastAsia="仿宋_GB2312" w:hAnsi="Times New Roman" w:cs="仿宋_GB2312" w:hint="eastAsia"/>
          <w:color w:val="000000" w:themeColor="text1"/>
          <w:sz w:val="32"/>
          <w:szCs w:val="32"/>
        </w:rPr>
        <w:t>200</w:t>
      </w:r>
      <w:r>
        <w:rPr>
          <w:rFonts w:ascii="Times New Roman" w:eastAsia="仿宋_GB2312" w:hAnsi="Times New Roman" w:cs="仿宋_GB2312" w:hint="eastAsia"/>
          <w:color w:val="000000" w:themeColor="text1"/>
          <w:sz w:val="32"/>
          <w:szCs w:val="32"/>
        </w:rPr>
        <w:t>公里老旧管网，提高规模化供水覆盖率至</w:t>
      </w:r>
      <w:r>
        <w:rPr>
          <w:rFonts w:ascii="Times New Roman" w:eastAsia="仿宋_GB2312" w:hAnsi="Times New Roman" w:cs="仿宋_GB2312" w:hint="eastAsia"/>
          <w:color w:val="000000" w:themeColor="text1"/>
          <w:sz w:val="32"/>
          <w:szCs w:val="32"/>
        </w:rPr>
        <w:t>90%</w:t>
      </w:r>
      <w:r>
        <w:rPr>
          <w:rFonts w:ascii="Times New Roman" w:eastAsia="仿宋_GB2312" w:hAnsi="Times New Roman" w:cs="仿宋_GB2312" w:hint="eastAsia"/>
          <w:color w:val="000000" w:themeColor="text1"/>
          <w:sz w:val="32"/>
          <w:szCs w:val="32"/>
        </w:rPr>
        <w:t>以上和水质达标率至</w:t>
      </w:r>
      <w:r>
        <w:rPr>
          <w:rFonts w:ascii="Times New Roman" w:eastAsia="仿宋_GB2312" w:hAnsi="Times New Roman" w:cs="仿宋_GB2312" w:hint="eastAsia"/>
          <w:color w:val="000000" w:themeColor="text1"/>
          <w:sz w:val="32"/>
          <w:szCs w:val="32"/>
        </w:rPr>
        <w:t>98%</w:t>
      </w:r>
      <w:r>
        <w:rPr>
          <w:rFonts w:ascii="Times New Roman" w:eastAsia="仿宋_GB2312" w:hAnsi="Times New Roman" w:cs="仿宋_GB2312" w:hint="eastAsia"/>
          <w:color w:val="000000" w:themeColor="text1"/>
          <w:sz w:val="32"/>
          <w:szCs w:val="32"/>
        </w:rPr>
        <w:t>以上。加强农村电网巩固提升，改造升级</w:t>
      </w:r>
      <w:r>
        <w:rPr>
          <w:rFonts w:ascii="Times New Roman" w:eastAsia="仿宋_GB2312" w:hAnsi="Times New Roman" w:cs="仿宋_GB2312" w:hint="eastAsia"/>
          <w:color w:val="000000" w:themeColor="text1"/>
          <w:sz w:val="32"/>
          <w:szCs w:val="32"/>
        </w:rPr>
        <w:t>1500</w:t>
      </w:r>
      <w:r>
        <w:rPr>
          <w:rFonts w:ascii="Times New Roman" w:eastAsia="仿宋_GB2312" w:hAnsi="Times New Roman" w:cs="仿宋_GB2312" w:hint="eastAsia"/>
          <w:color w:val="000000" w:themeColor="text1"/>
          <w:sz w:val="32"/>
          <w:szCs w:val="32"/>
        </w:rPr>
        <w:t>公里农村电网，发展太阳能、生物质能等清洁能源。完善乡村数字基础设施，推动第五代移动通信（</w:t>
      </w:r>
      <w:r>
        <w:rPr>
          <w:rFonts w:ascii="Times New Roman" w:eastAsia="仿宋_GB2312" w:hAnsi="Times New Roman" w:cs="仿宋_GB2312" w:hint="eastAsia"/>
          <w:color w:val="000000" w:themeColor="text1"/>
          <w:sz w:val="32"/>
          <w:szCs w:val="32"/>
        </w:rPr>
        <w:t>5G</w:t>
      </w:r>
      <w:r>
        <w:rPr>
          <w:rFonts w:ascii="Times New Roman" w:eastAsia="仿宋_GB2312" w:hAnsi="Times New Roman" w:cs="仿宋_GB2312" w:hint="eastAsia"/>
          <w:color w:val="000000" w:themeColor="text1"/>
          <w:sz w:val="32"/>
          <w:szCs w:val="32"/>
        </w:rPr>
        <w:t>）、</w:t>
      </w:r>
      <w:proofErr w:type="gramStart"/>
      <w:r>
        <w:rPr>
          <w:rFonts w:ascii="Times New Roman" w:eastAsia="仿宋_GB2312" w:hAnsi="Times New Roman" w:cs="仿宋_GB2312" w:hint="eastAsia"/>
          <w:color w:val="000000" w:themeColor="text1"/>
          <w:sz w:val="32"/>
          <w:szCs w:val="32"/>
        </w:rPr>
        <w:t>千兆光</w:t>
      </w:r>
      <w:proofErr w:type="gramEnd"/>
      <w:r>
        <w:rPr>
          <w:rFonts w:ascii="Times New Roman" w:eastAsia="仿宋_GB2312" w:hAnsi="Times New Roman" w:cs="仿宋_GB2312" w:hint="eastAsia"/>
          <w:color w:val="000000" w:themeColor="text1"/>
          <w:sz w:val="32"/>
          <w:szCs w:val="32"/>
        </w:rPr>
        <w:t>网等向乡村延伸覆盖，实现行政村</w:t>
      </w:r>
      <w:r>
        <w:rPr>
          <w:rFonts w:ascii="Times New Roman" w:eastAsia="仿宋_GB2312" w:hAnsi="Times New Roman" w:cs="仿宋_GB2312" w:hint="eastAsia"/>
          <w:color w:val="000000" w:themeColor="text1"/>
          <w:sz w:val="32"/>
          <w:szCs w:val="32"/>
        </w:rPr>
        <w:t>5G</w:t>
      </w:r>
      <w:r>
        <w:rPr>
          <w:rFonts w:ascii="Times New Roman" w:eastAsia="仿宋_GB2312" w:hAnsi="Times New Roman" w:cs="仿宋_GB2312" w:hint="eastAsia"/>
          <w:color w:val="000000" w:themeColor="text1"/>
          <w:sz w:val="32"/>
          <w:szCs w:val="32"/>
        </w:rPr>
        <w:t>网络全覆盖，建设</w:t>
      </w:r>
      <w:r>
        <w:rPr>
          <w:rFonts w:ascii="Times New Roman" w:eastAsia="仿宋_GB2312" w:hAnsi="Times New Roman" w:cs="仿宋_GB2312" w:hint="eastAsia"/>
          <w:color w:val="000000" w:themeColor="text1"/>
          <w:sz w:val="32"/>
          <w:szCs w:val="32"/>
        </w:rPr>
        <w:t>50</w:t>
      </w:r>
      <w:r>
        <w:rPr>
          <w:rFonts w:ascii="Times New Roman" w:eastAsia="仿宋_GB2312" w:hAnsi="Times New Roman" w:cs="仿宋_GB2312" w:hint="eastAsia"/>
          <w:color w:val="000000" w:themeColor="text1"/>
          <w:sz w:val="32"/>
          <w:szCs w:val="32"/>
        </w:rPr>
        <w:t>个数字乡村示范村。新建议事亭、民主议事厅、</w:t>
      </w:r>
      <w:r>
        <w:rPr>
          <w:rFonts w:ascii="Times New Roman" w:eastAsia="仿宋_GB2312" w:hAnsi="Times New Roman" w:cs="仿宋_GB2312" w:hint="eastAsia"/>
          <w:color w:val="000000" w:themeColor="text1"/>
          <w:sz w:val="32"/>
          <w:szCs w:val="32"/>
        </w:rPr>
        <w:t>茶室议事点等特色场所，以及数字化议事平台和村务公开栏等基础设施，为村民提供便捷、开放、多元的议事空间。</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174" w:name="_Toc4396"/>
      <w:bookmarkStart w:id="175" w:name="_Toc17299"/>
      <w:bookmarkStart w:id="176" w:name="_Toc18446"/>
      <w:bookmarkStart w:id="177" w:name="_Toc675"/>
      <w:bookmarkStart w:id="178" w:name="_Toc17618"/>
      <w:bookmarkStart w:id="179" w:name="_Toc3575"/>
      <w:bookmarkStart w:id="180" w:name="_Toc13301"/>
      <w:r>
        <w:rPr>
          <w:rFonts w:ascii="Times New Roman" w:eastAsia="楷体_GB2312" w:hAnsi="Times New Roman" w:cs="楷体_GB2312" w:hint="eastAsia"/>
          <w:color w:val="000000" w:themeColor="text1"/>
          <w:sz w:val="32"/>
          <w:szCs w:val="32"/>
        </w:rPr>
        <w:t>第三节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整治提升农村人居环境</w:t>
      </w:r>
      <w:bookmarkEnd w:id="174"/>
      <w:bookmarkEnd w:id="175"/>
      <w:bookmarkEnd w:id="176"/>
      <w:bookmarkEnd w:id="177"/>
      <w:bookmarkEnd w:id="178"/>
      <w:bookmarkEnd w:id="179"/>
      <w:bookmarkEnd w:id="180"/>
    </w:p>
    <w:p w:rsidR="00FB17C5" w:rsidRDefault="008A496A">
      <w:pPr>
        <w:ind w:firstLineChars="200" w:firstLine="640"/>
        <w:rPr>
          <w:rFonts w:ascii="Times New Roman" w:eastAsia="仿宋_GB2312" w:hAnsi="Times New Roman" w:cs="仿宋_GB2312"/>
          <w:color w:val="000000" w:themeColor="text1"/>
          <w:sz w:val="32"/>
          <w:szCs w:val="32"/>
        </w:rPr>
      </w:pPr>
      <w:bookmarkStart w:id="181" w:name="_Toc21403"/>
      <w:r>
        <w:rPr>
          <w:rFonts w:ascii="Times New Roman" w:eastAsia="仿宋_GB2312" w:hAnsi="Times New Roman" w:cs="仿宋_GB2312" w:hint="eastAsia"/>
          <w:color w:val="000000" w:themeColor="text1"/>
          <w:sz w:val="32"/>
          <w:szCs w:val="32"/>
        </w:rPr>
        <w:t>深入学习推广“千万工程”经验，持续开展农村人居环境整治提升行动。</w:t>
      </w:r>
      <w:r>
        <w:rPr>
          <w:rFonts w:ascii="Times New Roman" w:eastAsia="仿宋_GB2312" w:hAnsi="Times New Roman" w:cs="仿宋_GB2312" w:hint="eastAsia"/>
          <w:color w:val="000000" w:themeColor="text1"/>
          <w:sz w:val="32"/>
          <w:szCs w:val="32"/>
        </w:rPr>
        <w:t>持续推进“</w:t>
      </w:r>
      <w:r>
        <w:rPr>
          <w:rFonts w:ascii="Times New Roman" w:eastAsia="仿宋_GB2312" w:hAnsi="Times New Roman" w:cs="仿宋_GB2312" w:hint="eastAsia"/>
          <w:color w:val="000000" w:themeColor="text1"/>
          <w:sz w:val="32"/>
          <w:szCs w:val="32"/>
        </w:rPr>
        <w:t>百村清百塘</w:t>
      </w:r>
      <w:r>
        <w:rPr>
          <w:rFonts w:ascii="Times New Roman" w:eastAsia="仿宋_GB2312" w:hAnsi="Times New Roman" w:cs="仿宋_GB2312" w:hint="eastAsia"/>
          <w:color w:val="000000" w:themeColor="text1"/>
          <w:sz w:val="32"/>
          <w:szCs w:val="32"/>
        </w:rPr>
        <w:t>”行动</w:t>
      </w:r>
      <w:r>
        <w:rPr>
          <w:rFonts w:ascii="Times New Roman" w:eastAsia="仿宋_GB2312" w:hAnsi="Times New Roman" w:cs="仿宋_GB2312" w:hint="eastAsia"/>
          <w:color w:val="000000" w:themeColor="text1"/>
          <w:sz w:val="32"/>
          <w:szCs w:val="32"/>
        </w:rPr>
        <w:t>，构建多部门协同统筹推进机制，通过“控源截污</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清淤疏浚</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水系连通</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生态修复”的综合治理模式，实现让“生态好水”变成“水美经济”的发展目标，为乡村全面振兴注入新活力。</w:t>
      </w:r>
      <w:r>
        <w:rPr>
          <w:rFonts w:ascii="Times New Roman" w:eastAsia="仿宋_GB2312" w:hAnsi="Times New Roman" w:cs="仿宋_GB2312" w:hint="eastAsia"/>
          <w:color w:val="000000" w:themeColor="text1"/>
          <w:sz w:val="32"/>
          <w:szCs w:val="32"/>
        </w:rPr>
        <w:t>扎实推进农村“厕所革命”，因地制宜推广卫生厕所，健全改厕后期管护机制（建设</w:t>
      </w:r>
      <w:r>
        <w:rPr>
          <w:rFonts w:ascii="Times New Roman" w:eastAsia="仿宋_GB2312" w:hAnsi="Times New Roman" w:cs="仿宋_GB2312" w:hint="eastAsia"/>
          <w:color w:val="000000" w:themeColor="text1"/>
          <w:sz w:val="32"/>
          <w:szCs w:val="32"/>
        </w:rPr>
        <w:t>23</w:t>
      </w:r>
      <w:r>
        <w:rPr>
          <w:rFonts w:ascii="Times New Roman" w:eastAsia="仿宋_GB2312" w:hAnsi="Times New Roman" w:cs="仿宋_GB2312" w:hint="eastAsia"/>
          <w:color w:val="000000" w:themeColor="text1"/>
          <w:sz w:val="32"/>
          <w:szCs w:val="32"/>
        </w:rPr>
        <w:t>个镇级管护服务站），农村卫生厕所</w:t>
      </w:r>
      <w:r>
        <w:rPr>
          <w:rFonts w:ascii="Times New Roman" w:eastAsia="仿宋_GB2312" w:hAnsi="Times New Roman" w:cs="仿宋_GB2312" w:hint="eastAsia"/>
          <w:color w:val="000000" w:themeColor="text1"/>
          <w:sz w:val="32"/>
          <w:szCs w:val="32"/>
        </w:rPr>
        <w:lastRenderedPageBreak/>
        <w:t>普及率稳定在</w:t>
      </w:r>
      <w:r>
        <w:rPr>
          <w:rFonts w:ascii="Times New Roman" w:eastAsia="仿宋_GB2312" w:hAnsi="Times New Roman" w:cs="仿宋_GB2312" w:hint="eastAsia"/>
          <w:color w:val="000000" w:themeColor="text1"/>
          <w:sz w:val="32"/>
          <w:szCs w:val="32"/>
        </w:rPr>
        <w:t>95%</w:t>
      </w:r>
      <w:r>
        <w:rPr>
          <w:rFonts w:ascii="Times New Roman" w:eastAsia="仿宋_GB2312" w:hAnsi="Times New Roman" w:cs="仿宋_GB2312" w:hint="eastAsia"/>
          <w:color w:val="000000" w:themeColor="text1"/>
          <w:sz w:val="32"/>
          <w:szCs w:val="32"/>
        </w:rPr>
        <w:t>以上。因地制宜推进农村生活污水治理，优先治理人口聚集的重点区域</w:t>
      </w:r>
      <w:r>
        <w:rPr>
          <w:rFonts w:ascii="Times New Roman" w:eastAsia="仿宋_GB2312" w:hAnsi="Times New Roman" w:cs="仿宋_GB2312" w:hint="eastAsia"/>
          <w:color w:val="000000" w:themeColor="text1"/>
          <w:sz w:val="32"/>
          <w:szCs w:val="32"/>
        </w:rPr>
        <w:t>，在</w:t>
      </w:r>
      <w:r>
        <w:rPr>
          <w:rFonts w:ascii="Times New Roman" w:eastAsia="仿宋_GB2312" w:hAnsi="Times New Roman" w:cs="仿宋_GB2312" w:hint="eastAsia"/>
          <w:color w:val="000000" w:themeColor="text1"/>
          <w:sz w:val="32"/>
          <w:szCs w:val="32"/>
        </w:rPr>
        <w:t>分散区域推广生态处理技术，污水治理率达</w:t>
      </w:r>
      <w:r>
        <w:rPr>
          <w:rFonts w:ascii="Times New Roman" w:eastAsia="仿宋_GB2312" w:hAnsi="Times New Roman" w:cs="仿宋_GB2312" w:hint="eastAsia"/>
          <w:color w:val="000000" w:themeColor="text1"/>
          <w:sz w:val="32"/>
          <w:szCs w:val="32"/>
        </w:rPr>
        <w:t>80%</w:t>
      </w:r>
      <w:r>
        <w:rPr>
          <w:rFonts w:ascii="Times New Roman" w:eastAsia="仿宋_GB2312" w:hAnsi="Times New Roman" w:cs="仿宋_GB2312" w:hint="eastAsia"/>
          <w:color w:val="000000" w:themeColor="text1"/>
          <w:sz w:val="32"/>
          <w:szCs w:val="32"/>
        </w:rPr>
        <w:t>以上。健全农村生活垃圾收运处置体系，实现“户分类、村收集、镇转运、县处理”全覆盖，推动源头分类减量和资源化利用。深入开展村庄清洁行动和绿化美化行动，提升村庄绿化覆盖</w:t>
      </w:r>
      <w:r>
        <w:rPr>
          <w:rFonts w:hint="eastAsia"/>
        </w:rPr>
        <w:t>，</w:t>
      </w:r>
      <w:r>
        <w:rPr>
          <w:rFonts w:ascii="Times New Roman" w:eastAsia="仿宋_GB2312" w:hAnsi="Times New Roman" w:cs="仿宋_GB2312" w:hint="eastAsia"/>
          <w:color w:val="000000" w:themeColor="text1"/>
          <w:sz w:val="32"/>
          <w:szCs w:val="32"/>
        </w:rPr>
        <w:t>打造干净整洁、生态宜居的美丽家园。</w:t>
      </w:r>
      <w:bookmarkEnd w:id="181"/>
    </w:p>
    <w:p w:rsidR="00FB17C5" w:rsidRDefault="008A496A">
      <w:pPr>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br w:type="page"/>
      </w:r>
    </w:p>
    <w:p w:rsidR="00FB17C5" w:rsidRDefault="008A496A">
      <w:pPr>
        <w:jc w:val="center"/>
        <w:outlineLvl w:val="0"/>
        <w:rPr>
          <w:rFonts w:ascii="Times New Roman" w:eastAsia="黑体" w:hAnsi="Times New Roman" w:cs="黑体"/>
          <w:color w:val="000000" w:themeColor="text1"/>
          <w:sz w:val="32"/>
          <w:szCs w:val="32"/>
        </w:rPr>
      </w:pPr>
      <w:bookmarkStart w:id="182" w:name="_Toc7141"/>
      <w:bookmarkStart w:id="183" w:name="_Toc16060"/>
      <w:bookmarkStart w:id="184" w:name="_Toc30222"/>
      <w:bookmarkStart w:id="185" w:name="_Toc11131"/>
      <w:bookmarkStart w:id="186" w:name="_Toc27320"/>
      <w:bookmarkStart w:id="187" w:name="_Toc11644"/>
      <w:bookmarkStart w:id="188" w:name="_Toc2125"/>
      <w:bookmarkStart w:id="189" w:name="_Toc2317"/>
      <w:bookmarkStart w:id="190" w:name="_Toc22529"/>
      <w:r>
        <w:rPr>
          <w:rFonts w:ascii="Times New Roman" w:eastAsia="黑体" w:hAnsi="Times New Roman" w:cs="黑体" w:hint="eastAsia"/>
          <w:color w:val="000000" w:themeColor="text1"/>
          <w:sz w:val="32"/>
          <w:szCs w:val="32"/>
        </w:rPr>
        <w:lastRenderedPageBreak/>
        <w:t>第六章</w:t>
      </w:r>
      <w:r>
        <w:rPr>
          <w:rFonts w:ascii="Times New Roman" w:eastAsia="黑体" w:hAnsi="Times New Roman" w:cs="黑体" w:hint="eastAsia"/>
          <w:color w:val="000000" w:themeColor="text1"/>
          <w:sz w:val="32"/>
          <w:szCs w:val="32"/>
        </w:rPr>
        <w:t xml:space="preserve"> </w:t>
      </w:r>
      <w:r>
        <w:rPr>
          <w:rFonts w:ascii="Times New Roman" w:eastAsia="黑体" w:hAnsi="Times New Roman" w:cs="黑体" w:hint="eastAsia"/>
          <w:color w:val="000000" w:themeColor="text1"/>
          <w:sz w:val="32"/>
          <w:szCs w:val="32"/>
        </w:rPr>
        <w:t>系统推进生态保护修复，提升农村生态环境质量</w:t>
      </w:r>
      <w:bookmarkEnd w:id="182"/>
      <w:bookmarkEnd w:id="183"/>
      <w:bookmarkEnd w:id="184"/>
      <w:bookmarkEnd w:id="185"/>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深入贯彻落</w:t>
      </w:r>
      <w:proofErr w:type="gramStart"/>
      <w:r>
        <w:rPr>
          <w:rFonts w:ascii="Times New Roman" w:eastAsia="仿宋_GB2312" w:hAnsi="Times New Roman" w:cs="仿宋_GB2312" w:hint="eastAsia"/>
          <w:color w:val="000000" w:themeColor="text1"/>
          <w:sz w:val="32"/>
          <w:szCs w:val="32"/>
        </w:rPr>
        <w:t>实</w:t>
      </w:r>
      <w:r w:rsidR="005D391D">
        <w:rPr>
          <w:rFonts w:ascii="Times New Roman" w:eastAsia="仿宋_GB2312" w:hAnsi="Times New Roman" w:cs="仿宋_GB2312" w:hint="eastAsia"/>
          <w:color w:val="000000" w:themeColor="text1"/>
          <w:sz w:val="32"/>
          <w:szCs w:val="32"/>
        </w:rPr>
        <w:t>习近</w:t>
      </w:r>
      <w:proofErr w:type="gramEnd"/>
      <w:r w:rsidR="005D391D">
        <w:rPr>
          <w:rFonts w:ascii="Times New Roman" w:eastAsia="仿宋_GB2312" w:hAnsi="Times New Roman" w:cs="仿宋_GB2312" w:hint="eastAsia"/>
          <w:color w:val="000000" w:themeColor="text1"/>
          <w:sz w:val="32"/>
          <w:szCs w:val="32"/>
        </w:rPr>
        <w:t>平</w:t>
      </w:r>
      <w:r>
        <w:rPr>
          <w:rFonts w:ascii="Times New Roman" w:eastAsia="仿宋_GB2312" w:hAnsi="Times New Roman" w:cs="仿宋_GB2312" w:hint="eastAsia"/>
          <w:color w:val="000000" w:themeColor="text1"/>
          <w:sz w:val="32"/>
          <w:szCs w:val="32"/>
        </w:rPr>
        <w:t>生态文明思想，强化农业面源污染治理、推进生态系统修复、推广绿色低碳技术、健全生态产品价值实现机制，持续改善农</w:t>
      </w:r>
      <w:bookmarkStart w:id="191" w:name="_GoBack"/>
      <w:bookmarkEnd w:id="191"/>
      <w:r>
        <w:rPr>
          <w:rFonts w:ascii="Times New Roman" w:eastAsia="仿宋_GB2312" w:hAnsi="Times New Roman" w:cs="仿宋_GB2312" w:hint="eastAsia"/>
          <w:color w:val="000000" w:themeColor="text1"/>
          <w:sz w:val="32"/>
          <w:szCs w:val="32"/>
        </w:rPr>
        <w:t>村人居环境，提升自然资源可持续利用水平，推动乡村生态环境质量实现整体跃升，</w:t>
      </w:r>
      <w:r>
        <w:rPr>
          <w:rFonts w:ascii="Times New Roman" w:eastAsia="仿宋_GB2312" w:hAnsi="Times New Roman" w:cs="仿宋_GB2312" w:hint="eastAsia"/>
          <w:color w:val="000000" w:themeColor="text1"/>
          <w:sz w:val="32"/>
          <w:szCs w:val="32"/>
        </w:rPr>
        <w:t>积极推进美丽乡村建设</w:t>
      </w:r>
      <w:r>
        <w:rPr>
          <w:rFonts w:ascii="Times New Roman" w:eastAsia="仿宋_GB2312" w:hAnsi="Times New Roman" w:cs="仿宋_GB2312" w:hint="eastAsia"/>
          <w:color w:val="000000" w:themeColor="text1"/>
          <w:sz w:val="32"/>
          <w:szCs w:val="32"/>
        </w:rPr>
        <w:t>。</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192" w:name="_Toc27965"/>
      <w:bookmarkStart w:id="193" w:name="_Toc2569"/>
      <w:bookmarkStart w:id="194" w:name="_Toc10050"/>
      <w:bookmarkStart w:id="195" w:name="_Toc3142"/>
      <w:r>
        <w:rPr>
          <w:rFonts w:ascii="Times New Roman" w:eastAsia="楷体_GB2312" w:hAnsi="Times New Roman" w:cs="楷体_GB2312" w:hint="eastAsia"/>
          <w:color w:val="000000" w:themeColor="text1"/>
          <w:sz w:val="32"/>
          <w:szCs w:val="32"/>
        </w:rPr>
        <w:t>第一节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改善农村生态环境</w:t>
      </w:r>
      <w:bookmarkEnd w:id="192"/>
      <w:bookmarkEnd w:id="193"/>
      <w:bookmarkEnd w:id="194"/>
      <w:bookmarkEnd w:id="195"/>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强化种植业污染防治，深入实施</w:t>
      </w:r>
      <w:r>
        <w:rPr>
          <w:rFonts w:ascii="Times New Roman" w:eastAsia="仿宋_GB2312" w:hAnsi="Times New Roman" w:cs="仿宋_GB2312" w:hint="eastAsia"/>
          <w:color w:val="000000" w:themeColor="text1"/>
          <w:sz w:val="32"/>
          <w:szCs w:val="32"/>
        </w:rPr>
        <w:t>科学用药增效行动、</w:t>
      </w:r>
      <w:r>
        <w:rPr>
          <w:rFonts w:ascii="Times New Roman" w:eastAsia="仿宋_GB2312" w:hAnsi="Times New Roman" w:cs="仿宋_GB2312" w:hint="eastAsia"/>
          <w:color w:val="000000" w:themeColor="text1"/>
          <w:sz w:val="32"/>
          <w:szCs w:val="32"/>
        </w:rPr>
        <w:t>农药减量化专项行动，严格落实“预防为主、综合防治”方针，提升肥药利用率，促进种植业投入品使用更加科学合理。强化养殖业污染防治，全面推广“猪</w:t>
      </w:r>
      <w:r>
        <w:rPr>
          <w:rFonts w:ascii="Times New Roman" w:eastAsia="仿宋_GB2312" w:hAnsi="Times New Roman" w:cs="仿宋_GB2312" w:hint="eastAsia"/>
          <w:color w:val="000000" w:themeColor="text1"/>
          <w:sz w:val="32"/>
          <w:szCs w:val="32"/>
        </w:rPr>
        <w:t>+</w:t>
      </w:r>
      <w:proofErr w:type="gramStart"/>
      <w:r>
        <w:rPr>
          <w:rFonts w:ascii="Times New Roman" w:eastAsia="仿宋_GB2312" w:hAnsi="Times New Roman" w:cs="仿宋_GB2312" w:hint="eastAsia"/>
          <w:color w:val="000000" w:themeColor="text1"/>
          <w:sz w:val="32"/>
          <w:szCs w:val="32"/>
        </w:rPr>
        <w:t>沼</w:t>
      </w:r>
      <w:proofErr w:type="gramEnd"/>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菜”“猪</w:t>
      </w:r>
      <w:r>
        <w:rPr>
          <w:rFonts w:ascii="Times New Roman" w:eastAsia="仿宋_GB2312" w:hAnsi="Times New Roman" w:cs="仿宋_GB2312" w:hint="eastAsia"/>
          <w:color w:val="000000" w:themeColor="text1"/>
          <w:sz w:val="32"/>
          <w:szCs w:val="32"/>
        </w:rPr>
        <w:t>+</w:t>
      </w:r>
      <w:proofErr w:type="gramStart"/>
      <w:r>
        <w:rPr>
          <w:rFonts w:ascii="Times New Roman" w:eastAsia="仿宋_GB2312" w:hAnsi="Times New Roman" w:cs="仿宋_GB2312" w:hint="eastAsia"/>
          <w:color w:val="000000" w:themeColor="text1"/>
          <w:sz w:val="32"/>
          <w:szCs w:val="32"/>
        </w:rPr>
        <w:t>沼</w:t>
      </w:r>
      <w:proofErr w:type="gramEnd"/>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林”等生态种养模式，</w:t>
      </w:r>
      <w:proofErr w:type="gramStart"/>
      <w:r>
        <w:rPr>
          <w:rFonts w:ascii="Times New Roman" w:eastAsia="仿宋_GB2312" w:hAnsi="Times New Roman" w:cs="仿宋_GB2312" w:hint="eastAsia"/>
          <w:color w:val="000000" w:themeColor="text1"/>
          <w:sz w:val="32"/>
          <w:szCs w:val="32"/>
        </w:rPr>
        <w:t>完善第三方收储运</w:t>
      </w:r>
      <w:proofErr w:type="gramEnd"/>
      <w:r>
        <w:rPr>
          <w:rFonts w:ascii="Times New Roman" w:eastAsia="仿宋_GB2312" w:hAnsi="Times New Roman" w:cs="仿宋_GB2312" w:hint="eastAsia"/>
          <w:color w:val="000000" w:themeColor="text1"/>
          <w:sz w:val="32"/>
          <w:szCs w:val="32"/>
        </w:rPr>
        <w:t>和集中处理体系，提升畜禽养殖污染治理水平。健全农业废弃物收储回收体系，完善农膜、农药包装物回收网络，推进秸秆“五化”利用工程，</w:t>
      </w:r>
      <w:r>
        <w:rPr>
          <w:rFonts w:ascii="Times New Roman" w:eastAsia="仿宋_GB2312" w:hAnsi="Times New Roman" w:cs="仿宋_GB2312" w:hint="eastAsia"/>
          <w:color w:val="000000" w:themeColor="text1"/>
          <w:sz w:val="32"/>
          <w:szCs w:val="32"/>
        </w:rPr>
        <w:t>完善</w:t>
      </w:r>
      <w:r>
        <w:rPr>
          <w:rFonts w:ascii="Times New Roman" w:eastAsia="仿宋_GB2312" w:hAnsi="Times New Roman" w:cs="仿宋_GB2312" w:hint="eastAsia"/>
          <w:color w:val="000000" w:themeColor="text1"/>
          <w:sz w:val="32"/>
          <w:szCs w:val="32"/>
        </w:rPr>
        <w:t>“县有龙头、镇有中心、村有网点”的收储运销体系，实现农业废弃物应收尽收、循环利用。统筹推进农村黑臭水体</w:t>
      </w:r>
      <w:r>
        <w:rPr>
          <w:rFonts w:ascii="Times New Roman" w:eastAsia="仿宋_GB2312" w:hAnsi="Times New Roman" w:cs="仿宋_GB2312" w:hint="eastAsia"/>
          <w:color w:val="000000" w:themeColor="text1"/>
          <w:sz w:val="32"/>
          <w:szCs w:val="32"/>
        </w:rPr>
        <w:t>和生活污水</w:t>
      </w:r>
      <w:r>
        <w:rPr>
          <w:rFonts w:ascii="Times New Roman" w:eastAsia="仿宋_GB2312" w:hAnsi="Times New Roman" w:cs="仿宋_GB2312" w:hint="eastAsia"/>
          <w:color w:val="000000" w:themeColor="text1"/>
          <w:sz w:val="32"/>
          <w:szCs w:val="32"/>
        </w:rPr>
        <w:t>治理，因地制宜制定“</w:t>
      </w:r>
      <w:proofErr w:type="gramStart"/>
      <w:r>
        <w:rPr>
          <w:rFonts w:ascii="Times New Roman" w:eastAsia="仿宋_GB2312" w:hAnsi="Times New Roman" w:cs="仿宋_GB2312" w:hint="eastAsia"/>
          <w:color w:val="000000" w:themeColor="text1"/>
          <w:sz w:val="32"/>
          <w:szCs w:val="32"/>
        </w:rPr>
        <w:t>一</w:t>
      </w:r>
      <w:proofErr w:type="gramEnd"/>
      <w:r>
        <w:rPr>
          <w:rFonts w:ascii="Times New Roman" w:eastAsia="仿宋_GB2312" w:hAnsi="Times New Roman" w:cs="仿宋_GB2312" w:hint="eastAsia"/>
          <w:color w:val="000000" w:themeColor="text1"/>
          <w:sz w:val="32"/>
          <w:szCs w:val="32"/>
        </w:rPr>
        <w:t>水</w:t>
      </w:r>
      <w:proofErr w:type="gramStart"/>
      <w:r>
        <w:rPr>
          <w:rFonts w:ascii="Times New Roman" w:eastAsia="仿宋_GB2312" w:hAnsi="Times New Roman" w:cs="仿宋_GB2312" w:hint="eastAsia"/>
          <w:color w:val="000000" w:themeColor="text1"/>
          <w:sz w:val="32"/>
          <w:szCs w:val="32"/>
        </w:rPr>
        <w:t>一</w:t>
      </w:r>
      <w:proofErr w:type="gramEnd"/>
      <w:r>
        <w:rPr>
          <w:rFonts w:ascii="Times New Roman" w:eastAsia="仿宋_GB2312" w:hAnsi="Times New Roman" w:cs="仿宋_GB2312" w:hint="eastAsia"/>
          <w:color w:val="000000" w:themeColor="text1"/>
          <w:sz w:val="32"/>
          <w:szCs w:val="32"/>
        </w:rPr>
        <w:t>策”方案，分类实施截污纳管、清淤疏浚、生态修复等措施，健全日常巡查、动态监测和清单化管理机制，持续巩固治理成效、防止反弹回潮。加快农村生活垃圾治理，完善农村生活垃圾收运处置</w:t>
      </w:r>
      <w:r>
        <w:rPr>
          <w:rFonts w:ascii="Times New Roman" w:eastAsia="仿宋_GB2312" w:hAnsi="Times New Roman" w:cs="仿宋_GB2312" w:hint="eastAsia"/>
          <w:color w:val="000000" w:themeColor="text1"/>
          <w:sz w:val="32"/>
          <w:szCs w:val="32"/>
        </w:rPr>
        <w:lastRenderedPageBreak/>
        <w:t>体系，健全市、县（区）、镇（办）、村（居）四级长效管理机制，真正做到农村生活垃圾“收得上来、运得出去、处理得掉”推动农村环境整治常态长效。</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196" w:name="_Toc28435"/>
      <w:bookmarkStart w:id="197" w:name="_Toc28907"/>
      <w:bookmarkStart w:id="198" w:name="_Toc26370"/>
      <w:bookmarkStart w:id="199" w:name="_Toc14848"/>
      <w:r>
        <w:rPr>
          <w:rFonts w:ascii="Times New Roman" w:eastAsia="楷体_GB2312" w:hAnsi="Times New Roman" w:cs="楷体_GB2312" w:hint="eastAsia"/>
          <w:color w:val="000000" w:themeColor="text1"/>
          <w:sz w:val="32"/>
          <w:szCs w:val="32"/>
        </w:rPr>
        <w:t>第二节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修复乡村生态系统</w:t>
      </w:r>
      <w:bookmarkEnd w:id="196"/>
      <w:bookmarkEnd w:id="197"/>
      <w:bookmarkEnd w:id="198"/>
      <w:bookmarkEnd w:id="199"/>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坚持山水林田湖草沙一体化保护与修复，统筹推进农村生态系统综合治理。以提升耕地生态系统质量和农业生产效益为目标，坚持最严格的耕地保护制度，强化永久基本农田保护区、粮食生产功能区和重要农产品生产保护区建设，持续推进高标准农田建设工程。完善农田防护林体系，打通断带断网，优化林网结构，系统提升农田林网质量与生态功能。持续实施萧</w:t>
      </w:r>
      <w:proofErr w:type="gramStart"/>
      <w:r>
        <w:rPr>
          <w:rFonts w:ascii="Times New Roman" w:eastAsia="仿宋_GB2312" w:hAnsi="Times New Roman" w:cs="仿宋_GB2312" w:hint="eastAsia"/>
          <w:color w:val="000000" w:themeColor="text1"/>
          <w:sz w:val="32"/>
          <w:szCs w:val="32"/>
        </w:rPr>
        <w:t>濉</w:t>
      </w:r>
      <w:proofErr w:type="gramEnd"/>
      <w:r>
        <w:rPr>
          <w:rFonts w:ascii="Times New Roman" w:eastAsia="仿宋_GB2312" w:hAnsi="Times New Roman" w:cs="仿宋_GB2312" w:hint="eastAsia"/>
          <w:color w:val="000000" w:themeColor="text1"/>
          <w:sz w:val="32"/>
          <w:szCs w:val="32"/>
        </w:rPr>
        <w:t>新河、龙岱河等重点水系生态修复工程，谋划推进</w:t>
      </w:r>
      <w:proofErr w:type="gramStart"/>
      <w:r>
        <w:rPr>
          <w:rFonts w:ascii="Times New Roman" w:eastAsia="仿宋_GB2312" w:hAnsi="Times New Roman" w:cs="仿宋_GB2312" w:hint="eastAsia"/>
          <w:color w:val="000000" w:themeColor="text1"/>
          <w:sz w:val="32"/>
          <w:szCs w:val="32"/>
        </w:rPr>
        <w:t>沱</w:t>
      </w:r>
      <w:proofErr w:type="gramEnd"/>
      <w:r>
        <w:rPr>
          <w:rFonts w:ascii="Times New Roman" w:eastAsia="仿宋_GB2312" w:hAnsi="Times New Roman" w:cs="仿宋_GB2312" w:hint="eastAsia"/>
          <w:color w:val="000000" w:themeColor="text1"/>
          <w:sz w:val="32"/>
          <w:szCs w:val="32"/>
        </w:rPr>
        <w:t>河干支流和</w:t>
      </w:r>
      <w:proofErr w:type="gramStart"/>
      <w:r>
        <w:rPr>
          <w:rFonts w:ascii="Times New Roman" w:eastAsia="仿宋_GB2312" w:hAnsi="Times New Roman" w:cs="仿宋_GB2312" w:hint="eastAsia"/>
          <w:color w:val="000000" w:themeColor="text1"/>
          <w:sz w:val="32"/>
          <w:szCs w:val="32"/>
        </w:rPr>
        <w:t>澥</w:t>
      </w:r>
      <w:proofErr w:type="gramEnd"/>
      <w:r>
        <w:rPr>
          <w:rFonts w:ascii="Times New Roman" w:eastAsia="仿宋_GB2312" w:hAnsi="Times New Roman" w:cs="仿宋_GB2312" w:hint="eastAsia"/>
          <w:color w:val="000000" w:themeColor="text1"/>
          <w:sz w:val="32"/>
          <w:szCs w:val="32"/>
        </w:rPr>
        <w:t>河生态修复项目，改善水体连通性和生态流动性。实施农村土地综合整治，针对生态环境质量差、生态基质破碎、空间布局无序等问题，统筹推进农用</w:t>
      </w:r>
      <w:r>
        <w:rPr>
          <w:rFonts w:ascii="Times New Roman" w:eastAsia="仿宋_GB2312" w:hAnsi="Times New Roman" w:cs="仿宋_GB2312" w:hint="eastAsia"/>
          <w:color w:val="000000" w:themeColor="text1"/>
          <w:sz w:val="32"/>
          <w:szCs w:val="32"/>
        </w:rPr>
        <w:t>地整理、建设用地复垦，推动耕地数量、质量、生态“三位一体”保护</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盘活闲置乡村建设用地。优化生产、生活和生态空间格局，促进耕地绿色生产、生态产品供给、生活居住的协调发展，提高自然资源利用效率，全面改善农村生态环境。</w:t>
      </w:r>
    </w:p>
    <w:p w:rsidR="00FB17C5" w:rsidRDefault="00FB17C5">
      <w:pPr>
        <w:rPr>
          <w:rFonts w:ascii="Times New Roman" w:eastAsia="楷体_GB2312" w:hAnsi="Times New Roman" w:cs="楷体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00" w:name="_Toc5779"/>
      <w:bookmarkStart w:id="201" w:name="_Toc14613"/>
      <w:bookmarkStart w:id="202" w:name="_Toc9698"/>
      <w:bookmarkStart w:id="203" w:name="_Toc995"/>
      <w:r>
        <w:rPr>
          <w:rFonts w:ascii="Times New Roman" w:eastAsia="楷体_GB2312" w:hAnsi="Times New Roman" w:cs="楷体_GB2312" w:hint="eastAsia"/>
          <w:color w:val="000000" w:themeColor="text1"/>
          <w:sz w:val="32"/>
          <w:szCs w:val="32"/>
        </w:rPr>
        <w:t>第三节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推广绿色低碳技术</w:t>
      </w:r>
      <w:bookmarkEnd w:id="200"/>
      <w:bookmarkEnd w:id="201"/>
      <w:bookmarkEnd w:id="202"/>
      <w:bookmarkEnd w:id="203"/>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以绿色转型为引领，系统推进农业领域绿色化、低碳化、</w:t>
      </w:r>
      <w:r>
        <w:rPr>
          <w:rFonts w:ascii="Times New Roman" w:eastAsia="仿宋_GB2312" w:hAnsi="Times New Roman" w:cs="仿宋_GB2312" w:hint="eastAsia"/>
          <w:color w:val="000000" w:themeColor="text1"/>
          <w:sz w:val="32"/>
          <w:szCs w:val="32"/>
        </w:rPr>
        <w:lastRenderedPageBreak/>
        <w:t>循环化发展。强化节能降耗和减排增效，全面推广高效节水灌溉、循环用水、农机节能等关键技术，推进农业机械清洁能源替代和电动化、智能化升级。深化秸秆资源化利用，发展生物质能源、秸秆还田、有机肥替代等低碳循环模式，推动农业生产全过程清洁化。加快建设农业废弃物循环利用体系，支持生物质发电、循环养殖和有机肥加工项目，提升农业废弃物减量化、无害化、资源化水平。引导农村建筑节能改造和清洁取暖推广，培育节能生活新风尚。推广“绿色积分”等激励机制，增强农户参与绿色生产和低碳生活</w:t>
      </w:r>
      <w:r>
        <w:rPr>
          <w:rFonts w:ascii="Times New Roman" w:eastAsia="仿宋_GB2312" w:hAnsi="Times New Roman" w:cs="仿宋_GB2312" w:hint="eastAsia"/>
          <w:color w:val="000000" w:themeColor="text1"/>
          <w:sz w:val="32"/>
          <w:szCs w:val="32"/>
        </w:rPr>
        <w:t>的积极性。加快发展智慧农业和数字农业，</w:t>
      </w:r>
    </w:p>
    <w:p w:rsidR="00FB17C5" w:rsidRDefault="00FB17C5">
      <w:pPr>
        <w:rPr>
          <w:rFonts w:ascii="Times New Roman" w:eastAsia="楷体_GB2312" w:hAnsi="Times New Roman" w:cs="楷体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04" w:name="_Toc3679"/>
      <w:bookmarkStart w:id="205" w:name="_Toc32092"/>
      <w:bookmarkStart w:id="206" w:name="_Toc26809"/>
      <w:bookmarkStart w:id="207" w:name="_Toc298"/>
      <w:r>
        <w:rPr>
          <w:rFonts w:ascii="Times New Roman" w:eastAsia="楷体_GB2312" w:hAnsi="Times New Roman" w:cs="楷体_GB2312" w:hint="eastAsia"/>
          <w:color w:val="000000" w:themeColor="text1"/>
          <w:sz w:val="32"/>
          <w:szCs w:val="32"/>
        </w:rPr>
        <w:t>第四节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激活生态产品价值</w:t>
      </w:r>
      <w:bookmarkEnd w:id="204"/>
      <w:bookmarkEnd w:id="205"/>
      <w:bookmarkEnd w:id="206"/>
      <w:bookmarkEnd w:id="207"/>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推动乡村生态产品价值实现，着力将生态优势转化为发展动力。聚焦绿色低碳发展导向，依托濉溪县南坪镇获评首批绿色能源示范村镇</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园区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优势，积极探索皖北平原地区乡村振兴</w:t>
      </w:r>
      <w:proofErr w:type="gramStart"/>
      <w:r>
        <w:rPr>
          <w:rFonts w:ascii="Times New Roman" w:eastAsia="仿宋_GB2312" w:hAnsi="Times New Roman" w:cs="仿宋_GB2312"/>
          <w:color w:val="000000" w:themeColor="text1"/>
          <w:sz w:val="32"/>
          <w:szCs w:val="32"/>
        </w:rPr>
        <w:t>与零碳协同</w:t>
      </w:r>
      <w:proofErr w:type="gramEnd"/>
      <w:r>
        <w:rPr>
          <w:rFonts w:ascii="Times New Roman" w:eastAsia="仿宋_GB2312" w:hAnsi="Times New Roman" w:cs="仿宋_GB2312"/>
          <w:color w:val="000000" w:themeColor="text1"/>
          <w:sz w:val="32"/>
          <w:szCs w:val="32"/>
        </w:rPr>
        <w:t>路径，促进生态价值转化。健全农业碳足迹监测</w:t>
      </w:r>
      <w:proofErr w:type="gramStart"/>
      <w:r>
        <w:rPr>
          <w:rFonts w:ascii="Times New Roman" w:eastAsia="仿宋_GB2312" w:hAnsi="Times New Roman" w:cs="仿宋_GB2312"/>
          <w:color w:val="000000" w:themeColor="text1"/>
          <w:sz w:val="32"/>
          <w:szCs w:val="32"/>
        </w:rPr>
        <w:t>与碳汇核算</w:t>
      </w:r>
      <w:proofErr w:type="gramEnd"/>
      <w:r>
        <w:rPr>
          <w:rFonts w:ascii="Times New Roman" w:eastAsia="仿宋_GB2312" w:hAnsi="Times New Roman" w:cs="仿宋_GB2312"/>
          <w:color w:val="000000" w:themeColor="text1"/>
          <w:sz w:val="32"/>
          <w:szCs w:val="32"/>
        </w:rPr>
        <w:t>体系，推动农业</w:t>
      </w:r>
      <w:proofErr w:type="gramStart"/>
      <w:r>
        <w:rPr>
          <w:rFonts w:ascii="Times New Roman" w:eastAsia="仿宋_GB2312" w:hAnsi="Times New Roman" w:cs="仿宋_GB2312"/>
          <w:color w:val="000000" w:themeColor="text1"/>
          <w:sz w:val="32"/>
          <w:szCs w:val="32"/>
        </w:rPr>
        <w:t>碳汇资源</w:t>
      </w:r>
      <w:proofErr w:type="gramEnd"/>
      <w:r>
        <w:rPr>
          <w:rFonts w:ascii="Times New Roman" w:eastAsia="仿宋_GB2312" w:hAnsi="Times New Roman" w:cs="仿宋_GB2312"/>
          <w:color w:val="000000" w:themeColor="text1"/>
          <w:sz w:val="32"/>
          <w:szCs w:val="32"/>
        </w:rPr>
        <w:t>纳入区域</w:t>
      </w:r>
      <w:proofErr w:type="gramStart"/>
      <w:r>
        <w:rPr>
          <w:rFonts w:ascii="Times New Roman" w:eastAsia="仿宋_GB2312" w:hAnsi="Times New Roman" w:cs="仿宋_GB2312"/>
          <w:color w:val="000000" w:themeColor="text1"/>
          <w:sz w:val="32"/>
          <w:szCs w:val="32"/>
        </w:rPr>
        <w:t>碳交易</w:t>
      </w:r>
      <w:proofErr w:type="gramEnd"/>
      <w:r>
        <w:rPr>
          <w:rFonts w:ascii="Times New Roman" w:eastAsia="仿宋_GB2312" w:hAnsi="Times New Roman" w:cs="仿宋_GB2312"/>
          <w:color w:val="000000" w:themeColor="text1"/>
          <w:sz w:val="32"/>
          <w:szCs w:val="32"/>
        </w:rPr>
        <w:t>市场，探索耕地、</w:t>
      </w:r>
      <w:proofErr w:type="gramStart"/>
      <w:r>
        <w:rPr>
          <w:rFonts w:ascii="Times New Roman" w:eastAsia="仿宋_GB2312" w:hAnsi="Times New Roman" w:cs="仿宋_GB2312"/>
          <w:color w:val="000000" w:themeColor="text1"/>
          <w:sz w:val="32"/>
          <w:szCs w:val="32"/>
        </w:rPr>
        <w:t>林地碳汇计量</w:t>
      </w:r>
      <w:proofErr w:type="gramEnd"/>
      <w:r>
        <w:rPr>
          <w:rFonts w:ascii="Times New Roman" w:eastAsia="仿宋_GB2312" w:hAnsi="Times New Roman" w:cs="仿宋_GB2312"/>
          <w:color w:val="000000" w:themeColor="text1"/>
          <w:sz w:val="32"/>
          <w:szCs w:val="32"/>
        </w:rPr>
        <w:t>交易试点，</w:t>
      </w:r>
      <w:proofErr w:type="gramStart"/>
      <w:r>
        <w:rPr>
          <w:rFonts w:ascii="Times New Roman" w:eastAsia="仿宋_GB2312" w:hAnsi="Times New Roman" w:cs="仿宋_GB2312"/>
          <w:color w:val="000000" w:themeColor="text1"/>
          <w:sz w:val="32"/>
          <w:szCs w:val="32"/>
        </w:rPr>
        <w:t>培育碳汇交易</w:t>
      </w:r>
      <w:proofErr w:type="gramEnd"/>
      <w:r>
        <w:rPr>
          <w:rFonts w:ascii="Times New Roman" w:eastAsia="仿宋_GB2312" w:hAnsi="Times New Roman" w:cs="仿宋_GB2312"/>
          <w:color w:val="000000" w:themeColor="text1"/>
          <w:sz w:val="32"/>
          <w:szCs w:val="32"/>
        </w:rPr>
        <w:t>服务主体。推广生态友好型种养模式，耦合</w:t>
      </w:r>
      <w:proofErr w:type="gramStart"/>
      <w:r>
        <w:rPr>
          <w:rFonts w:ascii="Times New Roman" w:eastAsia="仿宋_GB2312" w:hAnsi="Times New Roman" w:cs="仿宋_GB2312"/>
          <w:color w:val="000000" w:themeColor="text1"/>
          <w:sz w:val="32"/>
          <w:szCs w:val="32"/>
        </w:rPr>
        <w:t>发展农光互补</w:t>
      </w:r>
      <w:proofErr w:type="gramEnd"/>
      <w:r>
        <w:rPr>
          <w:rFonts w:ascii="Times New Roman" w:eastAsia="仿宋_GB2312" w:hAnsi="Times New Roman" w:cs="仿宋_GB2312"/>
          <w:color w:val="000000" w:themeColor="text1"/>
          <w:sz w:val="32"/>
          <w:szCs w:val="32"/>
        </w:rPr>
        <w:t>、风电配套等项目，</w:t>
      </w:r>
      <w:proofErr w:type="gramStart"/>
      <w:r>
        <w:rPr>
          <w:rFonts w:ascii="Times New Roman" w:eastAsia="仿宋_GB2312" w:hAnsi="Times New Roman" w:cs="仿宋_GB2312"/>
          <w:color w:val="000000" w:themeColor="text1"/>
          <w:sz w:val="32"/>
          <w:szCs w:val="32"/>
        </w:rPr>
        <w:t>延伸碳汇服务</w:t>
      </w:r>
      <w:proofErr w:type="gramEnd"/>
      <w:r>
        <w:rPr>
          <w:rFonts w:ascii="Times New Roman" w:eastAsia="仿宋_GB2312" w:hAnsi="Times New Roman" w:cs="仿宋_GB2312"/>
          <w:color w:val="000000" w:themeColor="text1"/>
          <w:sz w:val="32"/>
          <w:szCs w:val="32"/>
        </w:rPr>
        <w:t>产业链。建立生态补偿与收益分配机制，健全村集体、农户、企业联动模式，通过入股、租赁等方式盘活闲置资源，激发参与积极性。推进采煤沉陷</w:t>
      </w:r>
      <w:r>
        <w:rPr>
          <w:rFonts w:ascii="Times New Roman" w:eastAsia="仿宋_GB2312" w:hAnsi="Times New Roman" w:cs="仿宋_GB2312"/>
          <w:color w:val="000000" w:themeColor="text1"/>
          <w:sz w:val="32"/>
          <w:szCs w:val="32"/>
        </w:rPr>
        <w:lastRenderedPageBreak/>
        <w:t>区综合治理，通过复耕造地、湿地修复、生态公园建设等方式恢复生态功能，拓展乡村休闲度假、生态旅游等产业。</w:t>
      </w:r>
    </w:p>
    <w:tbl>
      <w:tblPr>
        <w:tblStyle w:val="a7"/>
        <w:tblW w:w="0" w:type="auto"/>
        <w:tblLook w:val="04A0" w:firstRow="1" w:lastRow="0" w:firstColumn="1" w:lastColumn="0" w:noHBand="0" w:noVBand="1"/>
      </w:tblPr>
      <w:tblGrid>
        <w:gridCol w:w="8522"/>
      </w:tblGrid>
      <w:tr w:rsidR="00FB17C5">
        <w:trPr>
          <w:trHeight w:val="90"/>
        </w:trPr>
        <w:tc>
          <w:tcPr>
            <w:tcW w:w="9060" w:type="dxa"/>
          </w:tcPr>
          <w:p w:rsidR="00FB17C5" w:rsidRDefault="008A496A">
            <w:pPr>
              <w:pStyle w:val="ab"/>
              <w:rPr>
                <w:rFonts w:ascii="Times New Roman" w:hAnsi="Times New Roman"/>
                <w:color w:val="000000" w:themeColor="text1"/>
              </w:rPr>
            </w:pPr>
            <w:r>
              <w:rPr>
                <w:rFonts w:ascii="Times New Roman" w:hAnsi="Times New Roman" w:cs="黑体" w:hint="eastAsia"/>
                <w:color w:val="000000" w:themeColor="text1"/>
              </w:rPr>
              <w:t>专栏</w:t>
            </w:r>
            <w:r>
              <w:rPr>
                <w:rFonts w:ascii="Times New Roman" w:hAnsi="Times New Roman" w:cs="黑体" w:hint="eastAsia"/>
                <w:color w:val="000000" w:themeColor="text1"/>
              </w:rPr>
              <w:fldChar w:fldCharType="begin"/>
            </w:r>
            <w:r>
              <w:rPr>
                <w:rFonts w:ascii="Times New Roman" w:hAnsi="Times New Roman" w:cs="黑体" w:hint="eastAsia"/>
                <w:color w:val="000000" w:themeColor="text1"/>
              </w:rPr>
              <w:instrText xml:space="preserve"> SEQ </w:instrText>
            </w:r>
            <w:r>
              <w:rPr>
                <w:rFonts w:ascii="Times New Roman" w:hAnsi="Times New Roman" w:cs="黑体" w:hint="eastAsia"/>
                <w:color w:val="000000" w:themeColor="text1"/>
              </w:rPr>
              <w:instrText>表</w:instrText>
            </w:r>
            <w:r>
              <w:rPr>
                <w:rFonts w:ascii="Times New Roman" w:hAnsi="Times New Roman" w:cs="黑体" w:hint="eastAsia"/>
                <w:color w:val="000000" w:themeColor="text1"/>
              </w:rPr>
              <w:instrText xml:space="preserve"> \* ARABIC </w:instrText>
            </w:r>
            <w:r>
              <w:rPr>
                <w:rFonts w:ascii="Times New Roman" w:hAnsi="Times New Roman" w:cs="黑体" w:hint="eastAsia"/>
                <w:color w:val="000000" w:themeColor="text1"/>
              </w:rPr>
              <w:fldChar w:fldCharType="separate"/>
            </w:r>
            <w:r>
              <w:rPr>
                <w:rFonts w:ascii="Times New Roman" w:hAnsi="Times New Roman" w:cs="黑体" w:hint="eastAsia"/>
                <w:color w:val="000000" w:themeColor="text1"/>
              </w:rPr>
              <w:t>1</w:t>
            </w:r>
            <w:r>
              <w:rPr>
                <w:rFonts w:ascii="Times New Roman" w:hAnsi="Times New Roman" w:cs="黑体" w:hint="eastAsia"/>
                <w:color w:val="000000" w:themeColor="text1"/>
              </w:rPr>
              <w:fldChar w:fldCharType="end"/>
            </w:r>
            <w:r>
              <w:rPr>
                <w:rFonts w:ascii="Times New Roman" w:hAnsi="Times New Roman" w:cs="黑体" w:hint="eastAsia"/>
                <w:color w:val="000000" w:themeColor="text1"/>
              </w:rPr>
              <w:t>1</w:t>
            </w:r>
            <w:r>
              <w:rPr>
                <w:rFonts w:ascii="Times New Roman" w:hAnsi="Times New Roman" w:cs="黑体" w:hint="eastAsia"/>
                <w:color w:val="000000" w:themeColor="text1"/>
              </w:rPr>
              <w:t xml:space="preserve"> </w:t>
            </w:r>
            <w:r>
              <w:rPr>
                <w:rFonts w:ascii="Times New Roman" w:hAnsi="Times New Roman" w:cs="黑体" w:hint="eastAsia"/>
                <w:color w:val="000000" w:themeColor="text1"/>
              </w:rPr>
              <w:t>淮北市“十五五”农业绿色发展工程</w:t>
            </w:r>
          </w:p>
        </w:tc>
      </w:tr>
      <w:tr w:rsidR="00FB17C5">
        <w:tc>
          <w:tcPr>
            <w:tcW w:w="9060" w:type="dxa"/>
          </w:tcPr>
          <w:p w:rsidR="00FB17C5" w:rsidRDefault="00FB17C5"/>
          <w:p w:rsidR="00FB17C5" w:rsidRDefault="008A496A" w:rsidP="005D391D">
            <w:pPr>
              <w:pStyle w:val="ac"/>
              <w:ind w:firstLine="562"/>
              <w:rPr>
                <w:rFonts w:ascii="Times New Roman" w:eastAsia="仿宋_GB2312" w:hAnsi="Times New Roman" w:cs="仿宋_GB2312"/>
              </w:rPr>
            </w:pPr>
            <w:r>
              <w:rPr>
                <w:rFonts w:ascii="Times New Roman" w:eastAsia="仿宋_GB2312" w:hAnsi="Times New Roman" w:cs="仿宋_GB2312" w:hint="eastAsia"/>
                <w:b/>
                <w:bCs/>
              </w:rPr>
              <w:t>农业生态屏障筑牢工程</w:t>
            </w:r>
            <w:r>
              <w:rPr>
                <w:rFonts w:ascii="Times New Roman" w:eastAsia="仿宋_GB2312" w:hAnsi="Times New Roman" w:cs="仿宋_GB2312" w:hint="eastAsia"/>
                <w:color w:val="000000" w:themeColor="text1"/>
              </w:rPr>
              <w:t>。</w:t>
            </w:r>
            <w:r>
              <w:rPr>
                <w:rFonts w:ascii="Times New Roman" w:eastAsia="仿宋_GB2312" w:hAnsi="Times New Roman" w:cs="仿宋_GB2312" w:hint="eastAsia"/>
              </w:rPr>
              <w:t>聚焦耕地质量提升与农业面源污染系统治理，强化农田生态保护与生物多样性保育，构建稳固的农业生态安全格局。</w:t>
            </w:r>
          </w:p>
          <w:p w:rsidR="00FB17C5" w:rsidRDefault="008A496A" w:rsidP="005D391D">
            <w:pPr>
              <w:pStyle w:val="ac"/>
              <w:ind w:firstLine="562"/>
              <w:rPr>
                <w:rFonts w:ascii="Times New Roman" w:eastAsia="仿宋_GB2312" w:hAnsi="Times New Roman" w:cs="仿宋_GB2312"/>
              </w:rPr>
            </w:pPr>
            <w:r>
              <w:rPr>
                <w:rFonts w:ascii="Times New Roman" w:eastAsia="仿宋_GB2312" w:hAnsi="Times New Roman" w:cs="仿宋_GB2312" w:hint="eastAsia"/>
                <w:b/>
                <w:bCs/>
              </w:rPr>
              <w:t>农业资源高效利用工程</w:t>
            </w:r>
            <w:r>
              <w:rPr>
                <w:rFonts w:ascii="Times New Roman" w:eastAsia="仿宋_GB2312" w:hAnsi="Times New Roman" w:cs="仿宋_GB2312" w:hint="eastAsia"/>
                <w:color w:val="000000" w:themeColor="text1"/>
              </w:rPr>
              <w:t>。</w:t>
            </w:r>
            <w:r>
              <w:rPr>
                <w:rFonts w:ascii="Times New Roman" w:eastAsia="仿宋_GB2312" w:hAnsi="Times New Roman" w:cs="仿宋_GB2312" w:hint="eastAsia"/>
              </w:rPr>
              <w:t>推广节水节肥节药等绿色技术，建立秸秆、畜禽</w:t>
            </w:r>
            <w:proofErr w:type="gramStart"/>
            <w:r>
              <w:rPr>
                <w:rFonts w:ascii="Times New Roman" w:eastAsia="仿宋_GB2312" w:hAnsi="Times New Roman" w:cs="仿宋_GB2312" w:hint="eastAsia"/>
              </w:rPr>
              <w:t>粪污等农业</w:t>
            </w:r>
            <w:proofErr w:type="gramEnd"/>
            <w:r>
              <w:rPr>
                <w:rFonts w:ascii="Times New Roman" w:eastAsia="仿宋_GB2312" w:hAnsi="Times New Roman" w:cs="仿宋_GB2312" w:hint="eastAsia"/>
              </w:rPr>
              <w:t>废弃物循环利用体系，提升农业资源利用效率，推动资源利用与生态保护协同发展。</w:t>
            </w:r>
          </w:p>
          <w:p w:rsidR="00FB17C5" w:rsidRDefault="008A496A" w:rsidP="005D391D">
            <w:pPr>
              <w:pStyle w:val="ac"/>
              <w:ind w:firstLine="562"/>
              <w:rPr>
                <w:rFonts w:ascii="Times New Roman" w:eastAsia="仿宋_GB2312" w:hAnsi="Times New Roman" w:cs="仿宋_GB2312"/>
              </w:rPr>
            </w:pPr>
            <w:r>
              <w:rPr>
                <w:rFonts w:ascii="Times New Roman" w:eastAsia="仿宋_GB2312" w:hAnsi="Times New Roman" w:cs="仿宋_GB2312" w:hint="eastAsia"/>
                <w:b/>
                <w:bCs/>
              </w:rPr>
              <w:t>绿色生产模式构建工程</w:t>
            </w:r>
            <w:r>
              <w:rPr>
                <w:rFonts w:ascii="Times New Roman" w:eastAsia="仿宋_GB2312" w:hAnsi="Times New Roman" w:cs="仿宋_GB2312" w:hint="eastAsia"/>
                <w:color w:val="000000" w:themeColor="text1"/>
              </w:rPr>
              <w:t>。</w:t>
            </w:r>
            <w:r>
              <w:rPr>
                <w:rFonts w:ascii="Times New Roman" w:eastAsia="仿宋_GB2312" w:hAnsi="Times New Roman" w:cs="仿宋_GB2312" w:hint="eastAsia"/>
              </w:rPr>
              <w:t>培育种养结合、生态循环等适配模式，壮大绿色食品产业，推动农业生产向绿色化、优质化转型。</w:t>
            </w:r>
          </w:p>
          <w:p w:rsidR="00FB17C5" w:rsidRDefault="008A496A" w:rsidP="005D391D">
            <w:pPr>
              <w:pStyle w:val="ac"/>
              <w:ind w:firstLine="562"/>
              <w:rPr>
                <w:rFonts w:ascii="Times New Roman" w:eastAsia="仿宋_GB2312" w:hAnsi="Times New Roman" w:cs="仿宋_GB2312"/>
              </w:rPr>
            </w:pPr>
            <w:r>
              <w:rPr>
                <w:rFonts w:ascii="Times New Roman" w:eastAsia="仿宋_GB2312" w:hAnsi="Times New Roman" w:cs="仿宋_GB2312" w:hint="eastAsia"/>
                <w:b/>
                <w:bCs/>
              </w:rPr>
              <w:t>绿色发展支撑强化工程</w:t>
            </w:r>
            <w:r>
              <w:rPr>
                <w:rFonts w:ascii="Times New Roman" w:eastAsia="仿宋_GB2312" w:hAnsi="Times New Roman" w:cs="仿宋_GB2312" w:hint="eastAsia"/>
                <w:color w:val="000000" w:themeColor="text1"/>
              </w:rPr>
              <w:t>。</w:t>
            </w:r>
            <w:r>
              <w:rPr>
                <w:rFonts w:ascii="Times New Roman" w:eastAsia="仿宋_GB2312" w:hAnsi="Times New Roman" w:cs="仿宋_GB2312" w:hint="eastAsia"/>
              </w:rPr>
              <w:t>健全绿色农业技术研发与推广体系，完善激励约束机制，强化科技与政策支撑，夯实乡村生态振兴与农业可持续发展根基。</w:t>
            </w:r>
          </w:p>
          <w:p w:rsidR="00FB17C5" w:rsidRDefault="008A496A" w:rsidP="005D391D">
            <w:pPr>
              <w:pStyle w:val="ac"/>
              <w:ind w:firstLine="562"/>
              <w:rPr>
                <w:rFonts w:ascii="Times New Roman" w:eastAsia="仿宋_GB2312" w:hAnsi="Times New Roman" w:cs="仿宋_GB2312"/>
              </w:rPr>
            </w:pPr>
            <w:proofErr w:type="gramStart"/>
            <w:r>
              <w:rPr>
                <w:rFonts w:ascii="Times New Roman" w:eastAsia="仿宋_GB2312" w:hAnsi="Times New Roman" w:cs="仿宋_GB2312"/>
                <w:b/>
                <w:bCs/>
              </w:rPr>
              <w:t>零碳村镇</w:t>
            </w:r>
            <w:proofErr w:type="gramEnd"/>
            <w:r>
              <w:rPr>
                <w:rFonts w:ascii="Times New Roman" w:eastAsia="仿宋_GB2312" w:hAnsi="Times New Roman" w:cs="仿宋_GB2312"/>
                <w:b/>
                <w:bCs/>
              </w:rPr>
              <w:t>建设示范工程</w:t>
            </w:r>
            <w:r>
              <w:rPr>
                <w:rFonts w:ascii="Times New Roman" w:eastAsia="仿宋_GB2312" w:hAnsi="Times New Roman" w:cs="仿宋_GB2312"/>
              </w:rPr>
              <w:t>。统筹推进乡村能源、建筑和生产生活方式绿色转型，因地制宜发展分布式光伏、生物质能等清洁能源，推进农房节能改造和减</w:t>
            </w:r>
            <w:proofErr w:type="gramStart"/>
            <w:r>
              <w:rPr>
                <w:rFonts w:ascii="Times New Roman" w:eastAsia="仿宋_GB2312" w:hAnsi="Times New Roman" w:cs="仿宋_GB2312"/>
              </w:rPr>
              <w:t>排降碳</w:t>
            </w:r>
            <w:proofErr w:type="gramEnd"/>
            <w:r>
              <w:rPr>
                <w:rFonts w:ascii="Times New Roman" w:eastAsia="仿宋_GB2312" w:hAnsi="Times New Roman" w:cs="仿宋_GB2312"/>
              </w:rPr>
              <w:t>措施，探索</w:t>
            </w:r>
            <w:proofErr w:type="gramStart"/>
            <w:r>
              <w:rPr>
                <w:rFonts w:ascii="Times New Roman" w:eastAsia="仿宋_GB2312" w:hAnsi="Times New Roman" w:cs="仿宋_GB2312"/>
              </w:rPr>
              <w:t>农业碳汇路径</w:t>
            </w:r>
            <w:proofErr w:type="gramEnd"/>
            <w:r>
              <w:rPr>
                <w:rFonts w:ascii="Times New Roman" w:eastAsia="仿宋_GB2312" w:hAnsi="Times New Roman" w:cs="仿宋_GB2312"/>
              </w:rPr>
              <w:t>，打造可复制、可推广</w:t>
            </w:r>
            <w:proofErr w:type="gramStart"/>
            <w:r>
              <w:rPr>
                <w:rFonts w:ascii="Times New Roman" w:eastAsia="仿宋_GB2312" w:hAnsi="Times New Roman" w:cs="仿宋_GB2312"/>
              </w:rPr>
              <w:t>的零碳村镇</w:t>
            </w:r>
            <w:proofErr w:type="gramEnd"/>
            <w:r>
              <w:rPr>
                <w:rFonts w:ascii="Times New Roman" w:eastAsia="仿宋_GB2312" w:hAnsi="Times New Roman" w:cs="仿宋_GB2312"/>
              </w:rPr>
              <w:t>示范。</w:t>
            </w:r>
          </w:p>
        </w:tc>
      </w:tr>
    </w:tbl>
    <w:p w:rsidR="00FB17C5" w:rsidRDefault="008A496A">
      <w:pPr>
        <w:rPr>
          <w:rFonts w:ascii="Times New Roman" w:eastAsia="黑体" w:hAnsi="Times New Roman" w:cs="黑体"/>
          <w:color w:val="000000" w:themeColor="text1"/>
          <w:sz w:val="32"/>
          <w:szCs w:val="32"/>
        </w:rPr>
      </w:pPr>
      <w:r>
        <w:rPr>
          <w:rFonts w:ascii="Times New Roman" w:eastAsia="黑体" w:hAnsi="Times New Roman" w:cs="黑体" w:hint="eastAsia"/>
          <w:color w:val="000000" w:themeColor="text1"/>
          <w:sz w:val="32"/>
          <w:szCs w:val="32"/>
        </w:rPr>
        <w:br w:type="page"/>
      </w:r>
    </w:p>
    <w:p w:rsidR="00FB17C5" w:rsidRDefault="008A496A">
      <w:pPr>
        <w:jc w:val="center"/>
        <w:outlineLvl w:val="0"/>
        <w:rPr>
          <w:rFonts w:ascii="Times New Roman" w:eastAsia="黑体" w:hAnsi="Times New Roman" w:cs="黑体"/>
          <w:color w:val="000000" w:themeColor="text1"/>
          <w:sz w:val="32"/>
          <w:szCs w:val="32"/>
        </w:rPr>
      </w:pPr>
      <w:bookmarkStart w:id="208" w:name="_Toc23202"/>
      <w:bookmarkStart w:id="209" w:name="_Toc7717"/>
      <w:bookmarkStart w:id="210" w:name="_Toc14494"/>
      <w:bookmarkStart w:id="211" w:name="_Toc7106"/>
      <w:r>
        <w:rPr>
          <w:rFonts w:ascii="Times New Roman" w:eastAsia="黑体" w:hAnsi="Times New Roman" w:cs="黑体" w:hint="eastAsia"/>
          <w:color w:val="000000" w:themeColor="text1"/>
          <w:sz w:val="32"/>
          <w:szCs w:val="32"/>
        </w:rPr>
        <w:lastRenderedPageBreak/>
        <w:t>第七章</w:t>
      </w:r>
      <w:r>
        <w:rPr>
          <w:rFonts w:ascii="Times New Roman" w:eastAsia="黑体" w:hAnsi="Times New Roman" w:cs="黑体" w:hint="eastAsia"/>
          <w:color w:val="000000" w:themeColor="text1"/>
          <w:sz w:val="32"/>
          <w:szCs w:val="32"/>
        </w:rPr>
        <w:t xml:space="preserve"> </w:t>
      </w:r>
      <w:r>
        <w:rPr>
          <w:rFonts w:ascii="Times New Roman" w:eastAsia="黑体" w:hAnsi="Times New Roman" w:cs="黑体" w:hint="eastAsia"/>
          <w:color w:val="000000" w:themeColor="text1"/>
          <w:sz w:val="32"/>
          <w:szCs w:val="32"/>
        </w:rPr>
        <w:t>优化公共服务供给，</w:t>
      </w:r>
      <w:r>
        <w:rPr>
          <w:rFonts w:ascii="Times New Roman" w:eastAsia="黑体" w:hAnsi="Times New Roman" w:cs="黑体" w:hint="eastAsia"/>
          <w:color w:val="000000" w:themeColor="text1"/>
          <w:sz w:val="32"/>
          <w:szCs w:val="32"/>
        </w:rPr>
        <w:t>提升乡村公共服务水平</w:t>
      </w:r>
      <w:bookmarkEnd w:id="208"/>
      <w:bookmarkEnd w:id="209"/>
      <w:bookmarkEnd w:id="210"/>
      <w:bookmarkEnd w:id="211"/>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提升乡村公共服务水平是推进乡村振兴的重要保障。聚焦教育均衡、卫生健康、养老服务、现代治理和文化</w:t>
      </w:r>
      <w:r>
        <w:rPr>
          <w:rFonts w:ascii="Times New Roman" w:eastAsia="仿宋_GB2312" w:hAnsi="Times New Roman" w:cs="仿宋_GB2312" w:hint="eastAsia"/>
          <w:color w:val="000000" w:themeColor="text1"/>
          <w:sz w:val="32"/>
          <w:szCs w:val="32"/>
        </w:rPr>
        <w:t>建设</w:t>
      </w:r>
      <w:r>
        <w:rPr>
          <w:rFonts w:ascii="Times New Roman" w:eastAsia="仿宋_GB2312" w:hAnsi="Times New Roman" w:cs="仿宋_GB2312" w:hint="eastAsia"/>
          <w:color w:val="000000" w:themeColor="text1"/>
          <w:sz w:val="32"/>
          <w:szCs w:val="32"/>
        </w:rPr>
        <w:t>等关键领域，统筹资源布局、优化服务体系、创新管理模式，强化基层保障能力和公共服务供给，</w:t>
      </w:r>
      <w:r>
        <w:rPr>
          <w:rFonts w:ascii="Times New Roman" w:eastAsia="仿宋_GB2312" w:hAnsi="Times New Roman" w:cs="仿宋_GB2312" w:hint="eastAsia"/>
          <w:color w:val="000000" w:themeColor="text1"/>
          <w:sz w:val="32"/>
          <w:szCs w:val="32"/>
        </w:rPr>
        <w:t>逐步</w:t>
      </w:r>
      <w:r>
        <w:rPr>
          <w:rFonts w:ascii="Times New Roman" w:eastAsia="仿宋_GB2312" w:hAnsi="Times New Roman" w:cs="仿宋_GB2312" w:hint="eastAsia"/>
          <w:color w:val="000000" w:themeColor="text1"/>
          <w:sz w:val="32"/>
          <w:szCs w:val="32"/>
        </w:rPr>
        <w:t>提高农村基础设施完备度、公共服务便利度、人居环境舒适度，</w:t>
      </w:r>
      <w:r>
        <w:rPr>
          <w:rFonts w:ascii="Times New Roman" w:eastAsia="仿宋_GB2312" w:hAnsi="Times New Roman" w:cs="仿宋_GB2312" w:hint="eastAsia"/>
          <w:color w:val="000000" w:themeColor="text1"/>
          <w:sz w:val="32"/>
          <w:szCs w:val="32"/>
        </w:rPr>
        <w:t>加快补齐</w:t>
      </w:r>
      <w:r>
        <w:rPr>
          <w:rFonts w:ascii="Times New Roman" w:eastAsia="仿宋_GB2312" w:hAnsi="Times New Roman" w:cs="仿宋_GB2312" w:hint="eastAsia"/>
          <w:color w:val="000000" w:themeColor="text1"/>
          <w:sz w:val="32"/>
          <w:szCs w:val="32"/>
        </w:rPr>
        <w:t>农村基础设施和公共服务突出短板。</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highlight w:val="yellow"/>
        </w:rPr>
      </w:pPr>
      <w:bookmarkStart w:id="212" w:name="_Toc1047"/>
      <w:bookmarkStart w:id="213" w:name="_Toc25130"/>
      <w:bookmarkStart w:id="214" w:name="_Toc13655"/>
      <w:bookmarkStart w:id="215" w:name="_Toc20754"/>
      <w:r>
        <w:rPr>
          <w:rFonts w:ascii="Times New Roman" w:eastAsia="楷体_GB2312" w:hAnsi="Times New Roman" w:cs="楷体_GB2312" w:hint="eastAsia"/>
          <w:color w:val="000000" w:themeColor="text1"/>
          <w:sz w:val="32"/>
          <w:szCs w:val="32"/>
        </w:rPr>
        <w:t>第一节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完善农村教育体系</w:t>
      </w:r>
      <w:bookmarkEnd w:id="212"/>
      <w:bookmarkEnd w:id="213"/>
      <w:bookmarkEnd w:id="214"/>
      <w:bookmarkEnd w:id="215"/>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提升乡村教育公共服务能力，推动农村教育优质均衡发展。科学规划农村义务教育学校布局，根据学龄人口变化和乡村振兴需求，改造提升规划保留农村幼儿园，扩建义务教育寄宿制学校，实施县域普通高中振兴工程，持续改善农村义务教育学校办学质量。持续深化集团化办学，深入推进校共体建设，以名带新、以强带弱、以城带乡，扩大优质教育资源覆盖面，优先将农村学校等纳入集团化管理。实施乡村教师支持计划，推进“县管校聘”管理改革，优化师资配置，聚焦课堂管理、留守儿童教育及信息化应用开展培训，统筹住房和生活补助，稳定乡村教师队伍。推进智慧赋能</w:t>
      </w:r>
      <w:r>
        <w:rPr>
          <w:rFonts w:ascii="Times New Roman" w:eastAsia="仿宋_GB2312" w:hAnsi="Times New Roman" w:cs="仿宋_GB2312" w:hint="eastAsia"/>
          <w:color w:val="000000" w:themeColor="text1"/>
          <w:sz w:val="32"/>
          <w:szCs w:val="32"/>
        </w:rPr>
        <w:t>乡村教育，实施教育数字化转型工程，建设市级教育数据基座，改造乡村校园网络基础环境，提升信息化教学能力。完善就学</w:t>
      </w:r>
      <w:r>
        <w:rPr>
          <w:rFonts w:ascii="Times New Roman" w:eastAsia="仿宋_GB2312" w:hAnsi="Times New Roman" w:cs="仿宋_GB2312" w:hint="eastAsia"/>
          <w:color w:val="000000" w:themeColor="text1"/>
          <w:sz w:val="32"/>
          <w:szCs w:val="32"/>
        </w:rPr>
        <w:lastRenderedPageBreak/>
        <w:t>保障制度，保障家庭经济困难儿童、孤儿和残疾儿童优先接受普惠性教育及特殊教育服务，健全送教上门和随班就读机制，确保教育公平。完善助学贷款机制，有序扩大覆盖范围。办好农村特殊教育学校，完善普通学校随班就读保障，为农村残疾学生提供更为适配的教育。完善送教上门制度，保障重度残疾儿童受教育权利。</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16" w:name="_Toc10590"/>
      <w:bookmarkStart w:id="217" w:name="_Toc24461"/>
      <w:bookmarkStart w:id="218" w:name="_Toc14728"/>
      <w:bookmarkStart w:id="219" w:name="_Toc14809"/>
      <w:r>
        <w:rPr>
          <w:rFonts w:ascii="Times New Roman" w:eastAsia="楷体_GB2312" w:hAnsi="Times New Roman" w:cs="楷体_GB2312" w:hint="eastAsia"/>
          <w:color w:val="000000" w:themeColor="text1"/>
          <w:sz w:val="32"/>
          <w:szCs w:val="32"/>
        </w:rPr>
        <w:t>第二节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推进健康乡村建设</w:t>
      </w:r>
      <w:bookmarkEnd w:id="216"/>
      <w:bookmarkEnd w:id="217"/>
      <w:bookmarkEnd w:id="218"/>
      <w:bookmarkEnd w:id="219"/>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健全农村医疗卫生服务体系，提升基层健康保障能力。提升中心乡镇卫生院服务能力，加强农村传染病防控能力建设</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完善县域</w:t>
      </w:r>
      <w:proofErr w:type="gramStart"/>
      <w:r>
        <w:rPr>
          <w:rFonts w:ascii="Times New Roman" w:eastAsia="仿宋_GB2312" w:hAnsi="Times New Roman" w:cs="仿宋_GB2312"/>
          <w:color w:val="000000" w:themeColor="text1"/>
          <w:sz w:val="32"/>
          <w:szCs w:val="32"/>
        </w:rPr>
        <w:t>医</w:t>
      </w:r>
      <w:proofErr w:type="gramEnd"/>
      <w:r>
        <w:rPr>
          <w:rFonts w:ascii="Times New Roman" w:eastAsia="仿宋_GB2312" w:hAnsi="Times New Roman" w:cs="仿宋_GB2312"/>
          <w:color w:val="000000" w:themeColor="text1"/>
          <w:sz w:val="32"/>
          <w:szCs w:val="32"/>
        </w:rPr>
        <w:t>共体建设，</w:t>
      </w:r>
      <w:r>
        <w:rPr>
          <w:rFonts w:ascii="Times New Roman" w:eastAsia="仿宋_GB2312" w:hAnsi="Times New Roman" w:cs="仿宋_GB2312" w:hint="eastAsia"/>
          <w:color w:val="000000" w:themeColor="text1"/>
          <w:sz w:val="32"/>
          <w:szCs w:val="32"/>
        </w:rPr>
        <w:t>加快构建“</w:t>
      </w:r>
      <w:r>
        <w:rPr>
          <w:rFonts w:ascii="Times New Roman" w:eastAsia="仿宋_GB2312" w:hAnsi="Times New Roman" w:cs="仿宋_GB2312"/>
          <w:color w:val="000000" w:themeColor="text1"/>
          <w:sz w:val="32"/>
          <w:szCs w:val="32"/>
        </w:rPr>
        <w:t>3+2</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整合型医疗卫生服务体系</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推进县乡村三级医疗卫生机构一体化管理，提升基层医疗卫生服务整体效能。强化农村公共卫生体系建设，</w:t>
      </w:r>
      <w:proofErr w:type="gramStart"/>
      <w:r>
        <w:rPr>
          <w:rFonts w:ascii="Times New Roman" w:eastAsia="仿宋_GB2312" w:hAnsi="Times New Roman" w:cs="仿宋_GB2312"/>
          <w:color w:val="000000" w:themeColor="text1"/>
          <w:sz w:val="32"/>
          <w:szCs w:val="32"/>
        </w:rPr>
        <w:t>深化疾控体系</w:t>
      </w:r>
      <w:proofErr w:type="gramEnd"/>
      <w:r>
        <w:rPr>
          <w:rFonts w:ascii="Times New Roman" w:eastAsia="仿宋_GB2312" w:hAnsi="Times New Roman" w:cs="仿宋_GB2312"/>
          <w:color w:val="000000" w:themeColor="text1"/>
          <w:sz w:val="32"/>
          <w:szCs w:val="32"/>
        </w:rPr>
        <w:t>改革，完善村级防疫网络和预警监测机制，提升突发公共卫生事件应对和传染病防控能力，健全常态</w:t>
      </w:r>
      <w:proofErr w:type="gramStart"/>
      <w:r>
        <w:rPr>
          <w:rFonts w:ascii="Times New Roman" w:eastAsia="仿宋_GB2312" w:hAnsi="Times New Roman" w:cs="仿宋_GB2312"/>
          <w:color w:val="000000" w:themeColor="text1"/>
          <w:sz w:val="32"/>
          <w:szCs w:val="32"/>
        </w:rPr>
        <w:t>化健康</w:t>
      </w:r>
      <w:proofErr w:type="gramEnd"/>
      <w:r>
        <w:rPr>
          <w:rFonts w:ascii="Times New Roman" w:eastAsia="仿宋_GB2312" w:hAnsi="Times New Roman" w:cs="仿宋_GB2312"/>
          <w:color w:val="000000" w:themeColor="text1"/>
          <w:sz w:val="32"/>
          <w:szCs w:val="32"/>
        </w:rPr>
        <w:t>管理服务。提升乡村医疗服务能力，实施基层卫生院标准化建设和村卫生室提质工程，加强全科医生、乡村医生培养与引进，健全绩效激励与远程指导机制。推动中医药服务进乡入村，完善乡镇卫生院中医馆和村级中医服务点建设，推广中医药适宜技术，促进中西医结合服务普惠化。推进智慧健康乡村建设，推动基层医疗机构信息互联互通，开展智能辅</w:t>
      </w:r>
      <w:r>
        <w:rPr>
          <w:rFonts w:ascii="Times New Roman" w:eastAsia="仿宋_GB2312" w:hAnsi="Times New Roman" w:cs="仿宋_GB2312"/>
          <w:color w:val="000000" w:themeColor="text1"/>
          <w:sz w:val="32"/>
          <w:szCs w:val="32"/>
        </w:rPr>
        <w:t>助诊疗、慢病管理和远程问诊服务，提升农村居民就医便</w:t>
      </w:r>
      <w:r>
        <w:rPr>
          <w:rFonts w:ascii="Times New Roman" w:eastAsia="仿宋_GB2312" w:hAnsi="Times New Roman" w:cs="仿宋_GB2312"/>
          <w:color w:val="000000" w:themeColor="text1"/>
          <w:sz w:val="32"/>
          <w:szCs w:val="32"/>
        </w:rPr>
        <w:lastRenderedPageBreak/>
        <w:t>利性。完善妇幼健康与老年健康服务网络，落实母婴安全和儿童保健制度，发展</w:t>
      </w:r>
      <w:proofErr w:type="gramStart"/>
      <w:r>
        <w:rPr>
          <w:rFonts w:ascii="Times New Roman" w:eastAsia="仿宋_GB2312" w:hAnsi="Times New Roman" w:cs="仿宋_GB2312"/>
          <w:color w:val="000000" w:themeColor="text1"/>
          <w:sz w:val="32"/>
          <w:szCs w:val="32"/>
        </w:rPr>
        <w:t>医</w:t>
      </w:r>
      <w:proofErr w:type="gramEnd"/>
      <w:r>
        <w:rPr>
          <w:rFonts w:ascii="Times New Roman" w:eastAsia="仿宋_GB2312" w:hAnsi="Times New Roman" w:cs="仿宋_GB2312"/>
          <w:color w:val="000000" w:themeColor="text1"/>
          <w:sz w:val="32"/>
          <w:szCs w:val="32"/>
        </w:rPr>
        <w:t>养结合、</w:t>
      </w:r>
      <w:proofErr w:type="gramStart"/>
      <w:r>
        <w:rPr>
          <w:rFonts w:ascii="Times New Roman" w:eastAsia="仿宋_GB2312" w:hAnsi="Times New Roman" w:cs="仿宋_GB2312"/>
          <w:color w:val="000000" w:themeColor="text1"/>
          <w:sz w:val="32"/>
          <w:szCs w:val="32"/>
        </w:rPr>
        <w:t>安宁疗护等</w:t>
      </w:r>
      <w:proofErr w:type="gramEnd"/>
      <w:r>
        <w:rPr>
          <w:rFonts w:ascii="Times New Roman" w:eastAsia="仿宋_GB2312" w:hAnsi="Times New Roman" w:cs="仿宋_GB2312"/>
          <w:color w:val="000000" w:themeColor="text1"/>
          <w:sz w:val="32"/>
          <w:szCs w:val="32"/>
        </w:rPr>
        <w:t>服务，增强乡村老年人健康保障和照护能力。</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20" w:name="_Toc15419"/>
      <w:bookmarkStart w:id="221" w:name="_Toc17539"/>
      <w:bookmarkStart w:id="222" w:name="_Toc5579"/>
      <w:bookmarkStart w:id="223" w:name="_Toc19178"/>
      <w:r>
        <w:rPr>
          <w:rFonts w:ascii="Times New Roman" w:eastAsia="楷体_GB2312" w:hAnsi="Times New Roman" w:cs="楷体_GB2312" w:hint="eastAsia"/>
          <w:color w:val="000000" w:themeColor="text1"/>
          <w:sz w:val="32"/>
          <w:szCs w:val="32"/>
        </w:rPr>
        <w:t>第二节</w:t>
      </w:r>
      <w:r>
        <w:rPr>
          <w:rFonts w:ascii="Times New Roman" w:eastAsia="楷体_GB2312" w:hAnsi="Times New Roman" w:cs="楷体_GB2312" w:hint="eastAsia"/>
          <w:color w:val="000000" w:themeColor="text1"/>
          <w:sz w:val="32"/>
          <w:szCs w:val="32"/>
        </w:rPr>
        <w:t xml:space="preserve"> </w:t>
      </w:r>
      <w:proofErr w:type="gramStart"/>
      <w:r>
        <w:rPr>
          <w:rFonts w:ascii="Times New Roman" w:eastAsia="楷体_GB2312" w:hAnsi="Times New Roman" w:cs="楷体_GB2312" w:hint="eastAsia"/>
          <w:color w:val="000000" w:themeColor="text1"/>
          <w:sz w:val="32"/>
          <w:szCs w:val="32"/>
        </w:rPr>
        <w:t>构建多元</w:t>
      </w:r>
      <w:proofErr w:type="gramEnd"/>
      <w:r>
        <w:rPr>
          <w:rFonts w:ascii="Times New Roman" w:eastAsia="楷体_GB2312" w:hAnsi="Times New Roman" w:cs="楷体_GB2312" w:hint="eastAsia"/>
          <w:color w:val="000000" w:themeColor="text1"/>
          <w:sz w:val="32"/>
          <w:szCs w:val="32"/>
        </w:rPr>
        <w:t>养老网络</w:t>
      </w:r>
      <w:bookmarkEnd w:id="220"/>
      <w:bookmarkEnd w:id="221"/>
      <w:bookmarkEnd w:id="222"/>
      <w:bookmarkEnd w:id="223"/>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统筹推进农村养老服务体系建设，全面提升城乡老年人服务保障水平。完善县乡村三级养老服务网络，构建“县管</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镇服</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村助”分层运营模式。依托老年活动中心、便民服务中心等资源，科学设置村级养老服务站，优化乡镇养老服务中心功能布局，推动形成集全托、日托、助餐、康复于一体的综合养老服务格局。深化濉溪县农村养老改革试点，完善特困供养机构县级统筹运行机制，健全农村医养结合设施建设，强化养老服务与医疗资源衔接。加强专业人才支撑，完善培训激励和职业保障机制。鼓励高校、技工院校和社会机构联合培养养老护理人才，引导城乡富余劳动力参与</w:t>
      </w:r>
      <w:r>
        <w:rPr>
          <w:rFonts w:ascii="Times New Roman" w:eastAsia="仿宋_GB2312" w:hAnsi="Times New Roman" w:cs="仿宋_GB2312" w:hint="eastAsia"/>
          <w:color w:val="000000" w:themeColor="text1"/>
          <w:sz w:val="32"/>
          <w:szCs w:val="32"/>
        </w:rPr>
        <w:t>养老服务，推动养老护理员职业化、专业化发展。常态</w:t>
      </w:r>
      <w:proofErr w:type="gramStart"/>
      <w:r>
        <w:rPr>
          <w:rFonts w:ascii="Times New Roman" w:eastAsia="仿宋_GB2312" w:hAnsi="Times New Roman" w:cs="仿宋_GB2312" w:hint="eastAsia"/>
          <w:color w:val="000000" w:themeColor="text1"/>
          <w:sz w:val="32"/>
          <w:szCs w:val="32"/>
        </w:rPr>
        <w:t>化开展</w:t>
      </w:r>
      <w:proofErr w:type="gramEnd"/>
      <w:r>
        <w:rPr>
          <w:rFonts w:ascii="Times New Roman" w:eastAsia="仿宋_GB2312" w:hAnsi="Times New Roman" w:cs="仿宋_GB2312" w:hint="eastAsia"/>
          <w:color w:val="000000" w:themeColor="text1"/>
          <w:sz w:val="32"/>
          <w:szCs w:val="32"/>
        </w:rPr>
        <w:t>岗位培训和技能竞赛，提高专业护理水平。统筹财政投入和社会资本，健全政府主导、社会参与、市场协同的多元投入机制，完善特困供养标准增长机制，支持农村敬老院、幸福院等设施改造提升，改善服务条件，提升供养质量。</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24" w:name="_Toc30927"/>
      <w:bookmarkStart w:id="225" w:name="_Toc28131"/>
      <w:bookmarkStart w:id="226" w:name="_Toc21555"/>
      <w:bookmarkStart w:id="227" w:name="_Toc8042"/>
      <w:r>
        <w:rPr>
          <w:rFonts w:ascii="Times New Roman" w:eastAsia="楷体_GB2312" w:hAnsi="Times New Roman" w:cs="楷体_GB2312" w:hint="eastAsia"/>
          <w:color w:val="000000" w:themeColor="text1"/>
          <w:sz w:val="32"/>
          <w:szCs w:val="32"/>
        </w:rPr>
        <w:t>第四节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健全乡村治理体系</w:t>
      </w:r>
      <w:bookmarkEnd w:id="224"/>
      <w:bookmarkEnd w:id="225"/>
      <w:bookmarkEnd w:id="226"/>
      <w:bookmarkEnd w:id="227"/>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lastRenderedPageBreak/>
        <w:t>强化党建引领，深化“</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个网格党组织、</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个红色业委会”工作模式，实现管理全方位、无缝隙、全覆盖，推广“一杯茶”调解法、“我是大总</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老贾工作室”等本土调解模式，推动纠纷调解向源头预防、情感融合深化，精准化解基层纠纷。深化自治、德治、法治“三治融合”机制，完善村民议事协商、村务公开与民主监督机制，激发村民参与内生动力，打造“淮北善治”乡村治理品牌。创新数字化治理模式，加快智慧城市治理经验向农村延伸，鼓励符合条件的镇村深化“数字化、积分制”试点，积极探索基层数字化治理新模式，提升基层数字化服务与精细化管理能力。厚</w:t>
      </w:r>
      <w:proofErr w:type="gramStart"/>
      <w:r>
        <w:rPr>
          <w:rFonts w:ascii="Times New Roman" w:eastAsia="仿宋_GB2312" w:hAnsi="Times New Roman" w:cs="仿宋_GB2312" w:hint="eastAsia"/>
          <w:color w:val="000000" w:themeColor="text1"/>
          <w:sz w:val="32"/>
          <w:szCs w:val="32"/>
        </w:rPr>
        <w:t>植乡风文明</w:t>
      </w:r>
      <w:proofErr w:type="gramEnd"/>
      <w:r>
        <w:rPr>
          <w:rFonts w:ascii="Times New Roman" w:eastAsia="仿宋_GB2312" w:hAnsi="Times New Roman" w:cs="仿宋_GB2312" w:hint="eastAsia"/>
          <w:color w:val="000000" w:themeColor="text1"/>
          <w:sz w:val="32"/>
          <w:szCs w:val="32"/>
        </w:rPr>
        <w:t>底蕴，建强新时代文明实践站，深入挖掘和弘扬“六尺巷”文化蕴含的谦和礼让、和谐共处精神，通过典型选树、文化惠民活动涵养文明</w:t>
      </w:r>
      <w:r>
        <w:rPr>
          <w:rFonts w:ascii="Times New Roman" w:eastAsia="仿宋_GB2312" w:hAnsi="Times New Roman" w:cs="仿宋_GB2312" w:hint="eastAsia"/>
          <w:color w:val="000000" w:themeColor="text1"/>
          <w:sz w:val="32"/>
          <w:szCs w:val="32"/>
        </w:rPr>
        <w:t>乡风，夯实德治基础。统筹平安乡村建设，健全矛盾纠纷多元化解机制和农村公共安全防控网络，营造人人有责、人人尽责、人人享有的平安建设氛围，构建共建共治共享的治理格局。</w:t>
      </w:r>
    </w:p>
    <w:p w:rsidR="00FB17C5" w:rsidRDefault="008A496A">
      <w:pPr>
        <w:jc w:val="center"/>
        <w:outlineLvl w:val="1"/>
        <w:rPr>
          <w:rFonts w:ascii="Times New Roman" w:eastAsia="楷体_GB2312" w:hAnsi="Times New Roman" w:cs="楷体_GB2312"/>
          <w:color w:val="000000" w:themeColor="text1"/>
          <w:sz w:val="32"/>
          <w:szCs w:val="32"/>
        </w:rPr>
      </w:pPr>
      <w:bookmarkStart w:id="228" w:name="_Toc96"/>
      <w:bookmarkStart w:id="229" w:name="_Toc8960"/>
      <w:bookmarkStart w:id="230" w:name="_Toc9072"/>
      <w:bookmarkStart w:id="231" w:name="_Toc628"/>
      <w:r>
        <w:rPr>
          <w:rFonts w:ascii="Times New Roman" w:eastAsia="楷体_GB2312" w:hAnsi="Times New Roman" w:cs="楷体_GB2312" w:hint="eastAsia"/>
          <w:color w:val="000000" w:themeColor="text1"/>
          <w:sz w:val="32"/>
          <w:szCs w:val="32"/>
        </w:rPr>
        <w:t>第五节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抓实乡村文化建设</w:t>
      </w:r>
      <w:bookmarkEnd w:id="228"/>
      <w:bookmarkEnd w:id="229"/>
      <w:bookmarkEnd w:id="230"/>
      <w:bookmarkEnd w:id="231"/>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以建设和美乡村为引领，打造乡</w:t>
      </w:r>
      <w:proofErr w:type="gramStart"/>
      <w:r>
        <w:rPr>
          <w:rFonts w:ascii="Times New Roman" w:eastAsia="仿宋_GB2312" w:hAnsi="Times New Roman" w:cs="仿宋_GB2312"/>
          <w:color w:val="000000" w:themeColor="text1"/>
          <w:sz w:val="32"/>
          <w:szCs w:val="32"/>
        </w:rPr>
        <w:t>风文明</w:t>
      </w:r>
      <w:proofErr w:type="gramEnd"/>
      <w:r>
        <w:rPr>
          <w:rFonts w:ascii="Times New Roman" w:eastAsia="仿宋_GB2312" w:hAnsi="Times New Roman" w:cs="仿宋_GB2312"/>
          <w:color w:val="000000" w:themeColor="text1"/>
          <w:sz w:val="32"/>
          <w:szCs w:val="32"/>
        </w:rPr>
        <w:t>新格局、公共文化服务新供给、特色文化发展新动能，为乡村振兴注入精神力量。强化思想引领，筑牢文明根基。深化习近平新时代中国特色社会主义思想宣传教育，依托县镇村三级新时代文明实践中心（所、站）开展宣讲。将核心价值观融入村规民约</w:t>
      </w:r>
      <w:r>
        <w:rPr>
          <w:rFonts w:ascii="Times New Roman" w:eastAsia="仿宋_GB2312" w:hAnsi="Times New Roman" w:cs="仿宋_GB2312"/>
          <w:color w:val="000000" w:themeColor="text1"/>
          <w:sz w:val="32"/>
          <w:szCs w:val="32"/>
        </w:rPr>
        <w:lastRenderedPageBreak/>
        <w:t>修订、淮北</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好人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评选等活动，聚焦移风易俗，培育文明乡风、良好家风、淳朴民风。优化文化供给，提升服务效能。推动县级优质文化资源下沉，提质升级乡镇、村级综合文化服务中心。深化</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送戏进万村</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活动，鼓励</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村晚</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等自发文化形态，培育特色文化服务项目，实现从</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送文化</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到</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种文化</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转变。传承历史文脉，彰显地域特色。加强临</w:t>
      </w:r>
      <w:proofErr w:type="gramStart"/>
      <w:r>
        <w:rPr>
          <w:rFonts w:ascii="Times New Roman" w:eastAsia="仿宋_GB2312" w:hAnsi="Times New Roman" w:cs="仿宋_GB2312"/>
          <w:color w:val="000000" w:themeColor="text1"/>
          <w:sz w:val="32"/>
          <w:szCs w:val="32"/>
        </w:rPr>
        <w:t>涣</w:t>
      </w:r>
      <w:proofErr w:type="gramEnd"/>
      <w:r>
        <w:rPr>
          <w:rFonts w:ascii="Times New Roman" w:eastAsia="仿宋_GB2312" w:hAnsi="Times New Roman" w:cs="仿宋_GB2312"/>
          <w:color w:val="000000" w:themeColor="text1"/>
          <w:sz w:val="32"/>
          <w:szCs w:val="32"/>
        </w:rPr>
        <w:t>古镇、柳孜运河遗址等文化遗产保护利用，健全非</w:t>
      </w:r>
      <w:proofErr w:type="gramStart"/>
      <w:r>
        <w:rPr>
          <w:rFonts w:ascii="Times New Roman" w:eastAsia="仿宋_GB2312" w:hAnsi="Times New Roman" w:cs="仿宋_GB2312"/>
          <w:color w:val="000000" w:themeColor="text1"/>
          <w:sz w:val="32"/>
          <w:szCs w:val="32"/>
        </w:rPr>
        <w:t>遗保护</w:t>
      </w:r>
      <w:proofErr w:type="gramEnd"/>
      <w:r>
        <w:rPr>
          <w:rFonts w:ascii="Times New Roman" w:eastAsia="仿宋_GB2312" w:hAnsi="Times New Roman" w:cs="仿宋_GB2312"/>
          <w:color w:val="000000" w:themeColor="text1"/>
          <w:sz w:val="32"/>
          <w:szCs w:val="32"/>
        </w:rPr>
        <w:t>传承体系，扶持淮北梆子戏、剪纸等非</w:t>
      </w:r>
      <w:proofErr w:type="gramStart"/>
      <w:r>
        <w:rPr>
          <w:rFonts w:ascii="Times New Roman" w:eastAsia="仿宋_GB2312" w:hAnsi="Times New Roman" w:cs="仿宋_GB2312"/>
          <w:color w:val="000000" w:themeColor="text1"/>
          <w:sz w:val="32"/>
          <w:szCs w:val="32"/>
        </w:rPr>
        <w:t>遗项目</w:t>
      </w:r>
      <w:proofErr w:type="gramEnd"/>
      <w:r>
        <w:rPr>
          <w:rFonts w:ascii="Times New Roman" w:eastAsia="仿宋_GB2312" w:hAnsi="Times New Roman" w:cs="仿宋_GB2312"/>
          <w:color w:val="000000" w:themeColor="text1"/>
          <w:sz w:val="32"/>
          <w:szCs w:val="32"/>
        </w:rPr>
        <w:t>活态传承，推动</w:t>
      </w:r>
      <w:proofErr w:type="gramStart"/>
      <w:r>
        <w:rPr>
          <w:rFonts w:ascii="Times New Roman" w:eastAsia="仿宋_GB2312" w:hAnsi="Times New Roman" w:cs="仿宋_GB2312"/>
          <w:color w:val="000000" w:themeColor="text1"/>
          <w:sz w:val="32"/>
          <w:szCs w:val="32"/>
        </w:rPr>
        <w:t>非遗与文</w:t>
      </w:r>
      <w:proofErr w:type="gramEnd"/>
      <w:r>
        <w:rPr>
          <w:rFonts w:ascii="Times New Roman" w:eastAsia="仿宋_GB2312" w:hAnsi="Times New Roman" w:cs="仿宋_GB2312"/>
          <w:color w:val="000000" w:themeColor="text1"/>
          <w:sz w:val="32"/>
          <w:szCs w:val="32"/>
        </w:rPr>
        <w:t>旅、商业融合，培育消费新业态。</w:t>
      </w:r>
    </w:p>
    <w:tbl>
      <w:tblPr>
        <w:tblStyle w:val="a7"/>
        <w:tblW w:w="0" w:type="auto"/>
        <w:tblLook w:val="04A0" w:firstRow="1" w:lastRow="0" w:firstColumn="1" w:lastColumn="0" w:noHBand="0" w:noVBand="1"/>
      </w:tblPr>
      <w:tblGrid>
        <w:gridCol w:w="8522"/>
      </w:tblGrid>
      <w:tr w:rsidR="00FB17C5">
        <w:trPr>
          <w:trHeight w:val="90"/>
        </w:trPr>
        <w:tc>
          <w:tcPr>
            <w:tcW w:w="9060" w:type="dxa"/>
          </w:tcPr>
          <w:p w:rsidR="00FB17C5" w:rsidRDefault="008A496A">
            <w:pPr>
              <w:pStyle w:val="ab"/>
              <w:rPr>
                <w:rFonts w:ascii="Times New Roman" w:hAnsi="Times New Roman"/>
                <w:color w:val="000000" w:themeColor="text1"/>
              </w:rPr>
            </w:pPr>
            <w:r>
              <w:rPr>
                <w:rFonts w:ascii="Times New Roman" w:hAnsi="Times New Roman" w:cs="黑体" w:hint="eastAsia"/>
                <w:color w:val="000000" w:themeColor="text1"/>
              </w:rPr>
              <w:t>专栏</w:t>
            </w:r>
            <w:r>
              <w:rPr>
                <w:rFonts w:ascii="Times New Roman" w:hAnsi="Times New Roman" w:cs="黑体" w:hint="eastAsia"/>
                <w:color w:val="000000" w:themeColor="text1"/>
              </w:rPr>
              <w:fldChar w:fldCharType="begin"/>
            </w:r>
            <w:r>
              <w:rPr>
                <w:rFonts w:ascii="Times New Roman" w:hAnsi="Times New Roman" w:cs="黑体" w:hint="eastAsia"/>
                <w:color w:val="000000" w:themeColor="text1"/>
              </w:rPr>
              <w:instrText xml:space="preserve"> SEQ </w:instrText>
            </w:r>
            <w:r>
              <w:rPr>
                <w:rFonts w:ascii="Times New Roman" w:hAnsi="Times New Roman" w:cs="黑体" w:hint="eastAsia"/>
                <w:color w:val="000000" w:themeColor="text1"/>
              </w:rPr>
              <w:instrText>表</w:instrText>
            </w:r>
            <w:r>
              <w:rPr>
                <w:rFonts w:ascii="Times New Roman" w:hAnsi="Times New Roman" w:cs="黑体" w:hint="eastAsia"/>
                <w:color w:val="000000" w:themeColor="text1"/>
              </w:rPr>
              <w:instrText xml:space="preserve"> \* ARABIC </w:instrText>
            </w:r>
            <w:r>
              <w:rPr>
                <w:rFonts w:ascii="Times New Roman" w:hAnsi="Times New Roman" w:cs="黑体" w:hint="eastAsia"/>
                <w:color w:val="000000" w:themeColor="text1"/>
              </w:rPr>
              <w:fldChar w:fldCharType="separate"/>
            </w:r>
            <w:r>
              <w:rPr>
                <w:rFonts w:ascii="Times New Roman" w:hAnsi="Times New Roman" w:cs="黑体" w:hint="eastAsia"/>
                <w:color w:val="000000" w:themeColor="text1"/>
              </w:rPr>
              <w:t>1</w:t>
            </w:r>
            <w:r>
              <w:rPr>
                <w:rFonts w:ascii="Times New Roman" w:hAnsi="Times New Roman" w:cs="黑体" w:hint="eastAsia"/>
                <w:color w:val="000000" w:themeColor="text1"/>
              </w:rPr>
              <w:fldChar w:fldCharType="end"/>
            </w:r>
            <w:r>
              <w:rPr>
                <w:rFonts w:ascii="Times New Roman" w:hAnsi="Times New Roman" w:cs="黑体" w:hint="eastAsia"/>
                <w:color w:val="000000" w:themeColor="text1"/>
              </w:rPr>
              <w:t>2</w:t>
            </w:r>
            <w:r>
              <w:rPr>
                <w:rFonts w:ascii="Times New Roman" w:hAnsi="Times New Roman" w:cs="黑体" w:hint="eastAsia"/>
                <w:color w:val="000000" w:themeColor="text1"/>
              </w:rPr>
              <w:t xml:space="preserve"> </w:t>
            </w:r>
            <w:r>
              <w:rPr>
                <w:rFonts w:ascii="Times New Roman" w:hAnsi="Times New Roman" w:cs="黑体" w:hint="eastAsia"/>
                <w:color w:val="000000" w:themeColor="text1"/>
              </w:rPr>
              <w:t>淮北市“十五五”</w:t>
            </w:r>
            <w:r>
              <w:rPr>
                <w:rFonts w:ascii="Times New Roman" w:hAnsi="Times New Roman" w:cs="黑体" w:hint="eastAsia"/>
                <w:color w:val="000000" w:themeColor="text1"/>
              </w:rPr>
              <w:t>完善乡村公共服务工程</w:t>
            </w:r>
          </w:p>
        </w:tc>
      </w:tr>
      <w:tr w:rsidR="00FB17C5">
        <w:tc>
          <w:tcPr>
            <w:tcW w:w="9060" w:type="dxa"/>
          </w:tcPr>
          <w:p w:rsidR="00FB17C5" w:rsidRDefault="008A496A" w:rsidP="005D391D">
            <w:pPr>
              <w:pStyle w:val="ac"/>
              <w:ind w:firstLine="562"/>
              <w:rPr>
                <w:rFonts w:ascii="Times New Roman" w:eastAsia="仿宋_GB2312" w:hAnsi="Times New Roman" w:cs="仿宋_GB2312"/>
                <w:szCs w:val="28"/>
              </w:rPr>
            </w:pPr>
            <w:r>
              <w:rPr>
                <w:rFonts w:ascii="Times New Roman" w:eastAsia="仿宋_GB2312" w:hAnsi="Times New Roman" w:cs="仿宋_GB2312" w:hint="eastAsia"/>
                <w:b/>
                <w:szCs w:val="28"/>
              </w:rPr>
              <w:t>乡村教育提质工程</w:t>
            </w:r>
            <w:r>
              <w:rPr>
                <w:rFonts w:ascii="Times New Roman" w:eastAsia="仿宋_GB2312" w:hAnsi="Times New Roman" w:cs="仿宋_GB2312" w:hint="eastAsia"/>
                <w:szCs w:val="28"/>
              </w:rPr>
              <w:t>。</w:t>
            </w:r>
            <w:r>
              <w:rPr>
                <w:rFonts w:ascii="Times New Roman" w:eastAsia="仿宋_GB2312" w:hAnsi="Times New Roman" w:cs="仿宋_GB2312" w:hint="eastAsia"/>
                <w:szCs w:val="28"/>
              </w:rPr>
              <w:t>优化乡村学校布局，保留办好必要小规模学校，强化乡镇寄宿制学校建设。实施师资强基计划，通过</w:t>
            </w:r>
            <w:proofErr w:type="gramStart"/>
            <w:r>
              <w:rPr>
                <w:rFonts w:ascii="Times New Roman" w:eastAsia="仿宋_GB2312" w:hAnsi="Times New Roman" w:cs="仿宋_GB2312" w:hint="eastAsia"/>
                <w:szCs w:val="28"/>
              </w:rPr>
              <w:t>特</w:t>
            </w:r>
            <w:proofErr w:type="gramEnd"/>
            <w:r>
              <w:rPr>
                <w:rFonts w:ascii="Times New Roman" w:eastAsia="仿宋_GB2312" w:hAnsi="Times New Roman" w:cs="仿宋_GB2312" w:hint="eastAsia"/>
                <w:szCs w:val="28"/>
              </w:rPr>
              <w:t>岗、优师计划补充优质师资，完善乡村教师激励机制。推动</w:t>
            </w:r>
            <w:r>
              <w:rPr>
                <w:rFonts w:ascii="Times New Roman" w:eastAsia="仿宋_GB2312" w:hAnsi="Times New Roman" w:cs="仿宋_GB2312" w:hint="eastAsia"/>
                <w:szCs w:val="28"/>
              </w:rPr>
              <w:t>“</w:t>
            </w:r>
            <w:r>
              <w:rPr>
                <w:rFonts w:ascii="Times New Roman" w:eastAsia="仿宋_GB2312" w:hAnsi="Times New Roman" w:cs="仿宋_GB2312" w:hint="eastAsia"/>
                <w:szCs w:val="28"/>
              </w:rPr>
              <w:t>三个课堂</w:t>
            </w:r>
            <w:r>
              <w:rPr>
                <w:rFonts w:ascii="Times New Roman" w:eastAsia="仿宋_GB2312" w:hAnsi="Times New Roman" w:cs="仿宋_GB2312" w:hint="eastAsia"/>
                <w:szCs w:val="28"/>
              </w:rPr>
              <w:t>”</w:t>
            </w:r>
            <w:r>
              <w:rPr>
                <w:rFonts w:ascii="Times New Roman" w:eastAsia="仿宋_GB2312" w:hAnsi="Times New Roman" w:cs="仿宋_GB2312" w:hint="eastAsia"/>
                <w:szCs w:val="28"/>
              </w:rPr>
              <w:t>应用，促进城乡优质教育资源共享，健全留守儿童关爱与精准资助体系。</w:t>
            </w:r>
          </w:p>
          <w:p w:rsidR="00FB17C5" w:rsidRDefault="008A496A" w:rsidP="005D391D">
            <w:pPr>
              <w:pStyle w:val="ac"/>
              <w:ind w:firstLine="562"/>
              <w:rPr>
                <w:rFonts w:ascii="Times New Roman" w:eastAsia="仿宋_GB2312" w:hAnsi="Times New Roman" w:cs="仿宋_GB2312"/>
                <w:szCs w:val="28"/>
              </w:rPr>
            </w:pPr>
            <w:r>
              <w:rPr>
                <w:rFonts w:ascii="Times New Roman" w:eastAsia="仿宋_GB2312" w:hAnsi="Times New Roman" w:cs="仿宋_GB2312" w:hint="eastAsia"/>
                <w:b/>
                <w:szCs w:val="28"/>
              </w:rPr>
              <w:t>乡村医疗服务升级工程</w:t>
            </w:r>
            <w:r>
              <w:rPr>
                <w:rFonts w:ascii="Times New Roman" w:eastAsia="仿宋_GB2312" w:hAnsi="Times New Roman" w:cs="仿宋_GB2312" w:hint="eastAsia"/>
                <w:szCs w:val="28"/>
              </w:rPr>
              <w:t>。</w:t>
            </w:r>
            <w:r>
              <w:rPr>
                <w:rFonts w:ascii="Times New Roman" w:eastAsia="仿宋_GB2312" w:hAnsi="Times New Roman" w:cs="仿宋_GB2312" w:hint="eastAsia"/>
                <w:szCs w:val="28"/>
              </w:rPr>
              <w:t>深化县域</w:t>
            </w:r>
            <w:proofErr w:type="gramStart"/>
            <w:r>
              <w:rPr>
                <w:rFonts w:ascii="Times New Roman" w:eastAsia="仿宋_GB2312" w:hAnsi="Times New Roman" w:cs="仿宋_GB2312" w:hint="eastAsia"/>
                <w:szCs w:val="28"/>
              </w:rPr>
              <w:t>医</w:t>
            </w:r>
            <w:proofErr w:type="gramEnd"/>
            <w:r>
              <w:rPr>
                <w:rFonts w:ascii="Times New Roman" w:eastAsia="仿宋_GB2312" w:hAnsi="Times New Roman" w:cs="仿宋_GB2312" w:hint="eastAsia"/>
                <w:szCs w:val="28"/>
              </w:rPr>
              <w:t>共体建设，推动优质医疗资源下沉，强化基层医疗机构慢性病诊疗、妇幼保健等能力。加强乡村医生培养培训，完善</w:t>
            </w:r>
            <w:proofErr w:type="gramStart"/>
            <w:r>
              <w:rPr>
                <w:rFonts w:ascii="Times New Roman" w:eastAsia="仿宋_GB2312" w:hAnsi="Times New Roman" w:cs="仿宋_GB2312" w:hint="eastAsia"/>
                <w:szCs w:val="28"/>
              </w:rPr>
              <w:t>人才引育留用</w:t>
            </w:r>
            <w:proofErr w:type="gramEnd"/>
            <w:r>
              <w:rPr>
                <w:rFonts w:ascii="Times New Roman" w:eastAsia="仿宋_GB2312" w:hAnsi="Times New Roman" w:cs="仿宋_GB2312" w:hint="eastAsia"/>
                <w:szCs w:val="28"/>
              </w:rPr>
              <w:t>机制。建设远程医疗服务网络，推进县域检查检验结果互认，提升基层诊疗服务质量。</w:t>
            </w:r>
          </w:p>
          <w:p w:rsidR="00FB17C5" w:rsidRDefault="008A496A" w:rsidP="005D391D">
            <w:pPr>
              <w:pStyle w:val="ac"/>
              <w:ind w:firstLine="562"/>
              <w:rPr>
                <w:rFonts w:ascii="Times New Roman" w:eastAsia="仿宋_GB2312" w:hAnsi="Times New Roman" w:cs="仿宋_GB2312"/>
                <w:szCs w:val="28"/>
              </w:rPr>
            </w:pPr>
            <w:r>
              <w:rPr>
                <w:rFonts w:ascii="Times New Roman" w:eastAsia="仿宋_GB2312" w:hAnsi="Times New Roman" w:cs="仿宋_GB2312" w:hint="eastAsia"/>
                <w:b/>
                <w:szCs w:val="28"/>
              </w:rPr>
              <w:t>乡村养老服务扩容工程</w:t>
            </w:r>
            <w:r>
              <w:rPr>
                <w:rFonts w:ascii="Times New Roman" w:eastAsia="仿宋_GB2312" w:hAnsi="Times New Roman" w:cs="仿宋_GB2312" w:hint="eastAsia"/>
                <w:szCs w:val="28"/>
              </w:rPr>
              <w:t>。</w:t>
            </w:r>
            <w:proofErr w:type="gramStart"/>
            <w:r>
              <w:rPr>
                <w:rFonts w:ascii="Times New Roman" w:eastAsia="仿宋_GB2312" w:hAnsi="Times New Roman" w:cs="仿宋_GB2312" w:hint="eastAsia"/>
                <w:szCs w:val="28"/>
              </w:rPr>
              <w:t>构建</w:t>
            </w:r>
            <w:r>
              <w:rPr>
                <w:rFonts w:ascii="Times New Roman" w:eastAsia="仿宋_GB2312" w:hAnsi="Times New Roman" w:cs="仿宋_GB2312" w:hint="eastAsia"/>
                <w:szCs w:val="28"/>
              </w:rPr>
              <w:t>县</w:t>
            </w:r>
            <w:proofErr w:type="gramEnd"/>
            <w:r>
              <w:rPr>
                <w:rFonts w:ascii="Times New Roman" w:eastAsia="仿宋_GB2312" w:hAnsi="Times New Roman" w:cs="仿宋_GB2312" w:hint="eastAsia"/>
                <w:szCs w:val="28"/>
              </w:rPr>
              <w:t>乡村三级养老服务网络，升级乡镇养老服务中心，推进村级养老服务站全覆盖。发展互助养老、居家养老等模式，整合村级闲置资源拓展养老服务场景。建立养老服务人才培养体系，强化特殊老年群体关爱服务。</w:t>
            </w:r>
          </w:p>
          <w:p w:rsidR="00FB17C5" w:rsidRDefault="008A496A" w:rsidP="005D391D">
            <w:pPr>
              <w:pStyle w:val="ac"/>
              <w:ind w:firstLine="562"/>
              <w:rPr>
                <w:rFonts w:ascii="Times New Roman" w:eastAsia="仿宋_GB2312" w:hAnsi="Times New Roman" w:cs="仿宋_GB2312"/>
                <w:szCs w:val="28"/>
              </w:rPr>
            </w:pPr>
            <w:r>
              <w:rPr>
                <w:rFonts w:ascii="Times New Roman" w:eastAsia="仿宋_GB2312" w:hAnsi="Times New Roman" w:cs="仿宋_GB2312" w:hint="eastAsia"/>
                <w:b/>
                <w:szCs w:val="28"/>
              </w:rPr>
              <w:t>乡村治理效能提升工程</w:t>
            </w:r>
            <w:r>
              <w:rPr>
                <w:rFonts w:ascii="Times New Roman" w:eastAsia="仿宋_GB2312" w:hAnsi="Times New Roman" w:cs="仿宋_GB2312" w:hint="eastAsia"/>
                <w:szCs w:val="28"/>
              </w:rPr>
              <w:t>。</w:t>
            </w:r>
            <w:r>
              <w:rPr>
                <w:rFonts w:ascii="Times New Roman" w:eastAsia="仿宋_GB2312" w:hAnsi="Times New Roman" w:cs="仿宋_GB2312" w:hint="eastAsia"/>
                <w:szCs w:val="28"/>
              </w:rPr>
              <w:t>搭建乡村数字治理平台，整合政务、服务等功能，实现县镇村三级信息互通。强化基层党组织引领，完善</w:t>
            </w:r>
            <w:r>
              <w:rPr>
                <w:rFonts w:ascii="Times New Roman" w:eastAsia="仿宋_GB2312" w:hAnsi="Times New Roman" w:cs="仿宋_GB2312" w:hint="eastAsia"/>
                <w:szCs w:val="28"/>
              </w:rPr>
              <w:t>“</w:t>
            </w:r>
            <w:r>
              <w:rPr>
                <w:rFonts w:ascii="Times New Roman" w:eastAsia="仿宋_GB2312" w:hAnsi="Times New Roman" w:cs="仿宋_GB2312" w:hint="eastAsia"/>
                <w:szCs w:val="28"/>
              </w:rPr>
              <w:t>自治、法治、德治</w:t>
            </w:r>
            <w:r>
              <w:rPr>
                <w:rFonts w:ascii="Times New Roman" w:eastAsia="仿宋_GB2312" w:hAnsi="Times New Roman" w:cs="仿宋_GB2312" w:hint="eastAsia"/>
                <w:szCs w:val="28"/>
              </w:rPr>
              <w:t>”</w:t>
            </w:r>
            <w:r>
              <w:rPr>
                <w:rFonts w:ascii="Times New Roman" w:eastAsia="仿宋_GB2312" w:hAnsi="Times New Roman" w:cs="仿宋_GB2312" w:hint="eastAsia"/>
                <w:szCs w:val="28"/>
              </w:rPr>
              <w:t>融合机制。</w:t>
            </w:r>
          </w:p>
          <w:p w:rsidR="00FB17C5" w:rsidRDefault="008A496A" w:rsidP="005D391D">
            <w:pPr>
              <w:pStyle w:val="ac"/>
              <w:ind w:firstLine="562"/>
              <w:rPr>
                <w:rFonts w:ascii="Times New Roman" w:eastAsia="仿宋_GB2312" w:hAnsi="Times New Roman" w:cs="仿宋_GB2312"/>
                <w:color w:val="000000" w:themeColor="text1"/>
                <w:szCs w:val="28"/>
              </w:rPr>
            </w:pPr>
            <w:r>
              <w:rPr>
                <w:rFonts w:ascii="Times New Roman" w:eastAsia="仿宋_GB2312" w:hAnsi="Times New Roman" w:cs="仿宋_GB2312" w:hint="eastAsia"/>
                <w:b/>
                <w:szCs w:val="28"/>
              </w:rPr>
              <w:t>乡村文化振兴赋能工程</w:t>
            </w:r>
            <w:r>
              <w:rPr>
                <w:rFonts w:ascii="Times New Roman" w:eastAsia="仿宋_GB2312" w:hAnsi="Times New Roman" w:cs="仿宋_GB2312" w:hint="eastAsia"/>
                <w:szCs w:val="28"/>
              </w:rPr>
              <w:t>。</w:t>
            </w:r>
            <w:r>
              <w:rPr>
                <w:rFonts w:ascii="Times New Roman" w:eastAsia="仿宋_GB2312" w:hAnsi="Times New Roman" w:cs="仿宋_GB2312" w:hint="eastAsia"/>
                <w:szCs w:val="28"/>
              </w:rPr>
              <w:t>加快推进</w:t>
            </w:r>
            <w:r>
              <w:rPr>
                <w:rFonts w:ascii="Times New Roman" w:eastAsia="仿宋_GB2312" w:hAnsi="Times New Roman" w:cs="仿宋_GB2312" w:hint="eastAsia"/>
                <w:szCs w:val="28"/>
              </w:rPr>
              <w:t>村级综合文化服务中心</w:t>
            </w:r>
            <w:r>
              <w:rPr>
                <w:rFonts w:ascii="Times New Roman" w:eastAsia="仿宋_GB2312" w:hAnsi="Times New Roman" w:cs="仿宋_GB2312" w:hint="eastAsia"/>
                <w:szCs w:val="28"/>
              </w:rPr>
              <w:t>建设</w:t>
            </w:r>
            <w:r>
              <w:rPr>
                <w:rFonts w:ascii="Times New Roman" w:eastAsia="仿宋_GB2312" w:hAnsi="Times New Roman" w:cs="仿宋_GB2312" w:hint="eastAsia"/>
                <w:szCs w:val="28"/>
              </w:rPr>
              <w:t>，增设历史文化展陈功能，系统保护古村落、传统民居等历史遗存及农</w:t>
            </w:r>
            <w:r>
              <w:rPr>
                <w:rFonts w:ascii="Times New Roman" w:eastAsia="仿宋_GB2312" w:hAnsi="Times New Roman" w:cs="仿宋_GB2312" w:hint="eastAsia"/>
                <w:szCs w:val="28"/>
              </w:rPr>
              <w:lastRenderedPageBreak/>
              <w:t>耕民俗、传统技艺等非遗资源。实施非遗活态传承计划，培育非遗传承人队伍，建设非</w:t>
            </w:r>
            <w:proofErr w:type="gramStart"/>
            <w:r>
              <w:rPr>
                <w:rFonts w:ascii="Times New Roman" w:eastAsia="仿宋_GB2312" w:hAnsi="Times New Roman" w:cs="仿宋_GB2312" w:hint="eastAsia"/>
                <w:szCs w:val="28"/>
              </w:rPr>
              <w:t>遗展示</w:t>
            </w:r>
            <w:proofErr w:type="gramEnd"/>
            <w:r>
              <w:rPr>
                <w:rFonts w:ascii="Times New Roman" w:eastAsia="仿宋_GB2312" w:hAnsi="Times New Roman" w:cs="仿宋_GB2312" w:hint="eastAsia"/>
                <w:szCs w:val="28"/>
              </w:rPr>
              <w:t>体验基地。深化乡</w:t>
            </w:r>
            <w:proofErr w:type="gramStart"/>
            <w:r>
              <w:rPr>
                <w:rFonts w:ascii="Times New Roman" w:eastAsia="仿宋_GB2312" w:hAnsi="Times New Roman" w:cs="仿宋_GB2312" w:hint="eastAsia"/>
                <w:szCs w:val="28"/>
              </w:rPr>
              <w:t>风文明</w:t>
            </w:r>
            <w:proofErr w:type="gramEnd"/>
            <w:r>
              <w:rPr>
                <w:rFonts w:ascii="Times New Roman" w:eastAsia="仿宋_GB2312" w:hAnsi="Times New Roman" w:cs="仿宋_GB2312" w:hint="eastAsia"/>
                <w:szCs w:val="28"/>
              </w:rPr>
              <w:t>建设，修订完善村规民约，开展道德讲堂、文明家庭评选等活动，弘扬孝老爱亲、邻里互助等传统美德，打造兼具历史底蕴与文明新风的乡村文化生态。</w:t>
            </w:r>
          </w:p>
        </w:tc>
      </w:tr>
    </w:tbl>
    <w:p w:rsidR="00FB17C5" w:rsidRDefault="008A496A">
      <w:pPr>
        <w:rPr>
          <w:rFonts w:ascii="Times New Roman" w:eastAsia="黑体" w:hAnsi="Times New Roman" w:cs="黑体"/>
          <w:color w:val="000000" w:themeColor="text1"/>
          <w:sz w:val="32"/>
          <w:szCs w:val="32"/>
        </w:rPr>
      </w:pPr>
      <w:r>
        <w:rPr>
          <w:rFonts w:ascii="Times New Roman" w:eastAsia="黑体" w:hAnsi="Times New Roman" w:cs="黑体" w:hint="eastAsia"/>
          <w:color w:val="000000" w:themeColor="text1"/>
          <w:sz w:val="32"/>
          <w:szCs w:val="32"/>
        </w:rPr>
        <w:lastRenderedPageBreak/>
        <w:br w:type="page"/>
      </w:r>
    </w:p>
    <w:p w:rsidR="00FB17C5" w:rsidRDefault="008A496A">
      <w:pPr>
        <w:jc w:val="center"/>
        <w:outlineLvl w:val="0"/>
        <w:rPr>
          <w:rFonts w:ascii="Times New Roman" w:eastAsia="黑体" w:hAnsi="Times New Roman" w:cs="黑体"/>
          <w:color w:val="000000" w:themeColor="text1"/>
          <w:sz w:val="32"/>
          <w:szCs w:val="32"/>
        </w:rPr>
      </w:pPr>
      <w:bookmarkStart w:id="232" w:name="_Toc713"/>
      <w:bookmarkStart w:id="233" w:name="_Toc6384"/>
      <w:bookmarkStart w:id="234" w:name="_Toc21668"/>
      <w:bookmarkStart w:id="235" w:name="_Toc2029"/>
      <w:r>
        <w:rPr>
          <w:rFonts w:ascii="Times New Roman" w:eastAsia="黑体" w:hAnsi="Times New Roman" w:cs="黑体" w:hint="eastAsia"/>
          <w:color w:val="000000" w:themeColor="text1"/>
          <w:sz w:val="32"/>
          <w:szCs w:val="32"/>
        </w:rPr>
        <w:lastRenderedPageBreak/>
        <w:t>第八章</w:t>
      </w:r>
      <w:r>
        <w:rPr>
          <w:rFonts w:ascii="Times New Roman" w:eastAsia="黑体" w:hAnsi="Times New Roman" w:cs="黑体" w:hint="eastAsia"/>
          <w:color w:val="000000" w:themeColor="text1"/>
          <w:sz w:val="32"/>
          <w:szCs w:val="32"/>
        </w:rPr>
        <w:t xml:space="preserve"> </w:t>
      </w:r>
      <w:proofErr w:type="gramStart"/>
      <w:r>
        <w:rPr>
          <w:rFonts w:ascii="Times New Roman" w:eastAsia="黑体" w:hAnsi="Times New Roman" w:cs="黑体" w:hint="eastAsia"/>
          <w:color w:val="000000" w:themeColor="text1"/>
          <w:sz w:val="32"/>
          <w:szCs w:val="32"/>
        </w:rPr>
        <w:t>健全防</w:t>
      </w:r>
      <w:proofErr w:type="gramEnd"/>
      <w:r>
        <w:rPr>
          <w:rFonts w:ascii="Times New Roman" w:eastAsia="黑体" w:hAnsi="Times New Roman" w:cs="黑体" w:hint="eastAsia"/>
          <w:color w:val="000000" w:themeColor="text1"/>
          <w:sz w:val="32"/>
          <w:szCs w:val="32"/>
        </w:rPr>
        <w:t>返贫帮扶机制，</w:t>
      </w:r>
      <w:r>
        <w:rPr>
          <w:rFonts w:ascii="Times New Roman" w:eastAsia="黑体" w:hAnsi="Times New Roman" w:cs="黑体" w:hint="eastAsia"/>
          <w:color w:val="000000" w:themeColor="text1"/>
          <w:sz w:val="32"/>
          <w:szCs w:val="32"/>
        </w:rPr>
        <w:t>持续</w:t>
      </w:r>
      <w:r>
        <w:rPr>
          <w:rFonts w:ascii="Times New Roman" w:eastAsia="黑体" w:hAnsi="Times New Roman" w:cs="黑体" w:hint="eastAsia"/>
          <w:color w:val="000000" w:themeColor="text1"/>
          <w:sz w:val="32"/>
          <w:szCs w:val="32"/>
        </w:rPr>
        <w:t>巩固拓展脱贫攻坚成果</w:t>
      </w:r>
      <w:bookmarkEnd w:id="232"/>
      <w:bookmarkEnd w:id="233"/>
      <w:bookmarkEnd w:id="234"/>
      <w:bookmarkEnd w:id="235"/>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“十五五”时期是巩固拓展脱贫攻坚成果同乡村振兴有效衔接过渡期后的首个五年，持续巩固拓展脱贫攻坚成果至关重要。聚焦建立常态</w:t>
      </w:r>
      <w:proofErr w:type="gramStart"/>
      <w:r>
        <w:rPr>
          <w:rFonts w:ascii="Times New Roman" w:eastAsia="仿宋_GB2312" w:hAnsi="Times New Roman" w:cs="仿宋_GB2312" w:hint="eastAsia"/>
          <w:color w:val="000000" w:themeColor="text1"/>
          <w:sz w:val="32"/>
          <w:szCs w:val="32"/>
        </w:rPr>
        <w:t>化防止</w:t>
      </w:r>
      <w:proofErr w:type="gramEnd"/>
      <w:r>
        <w:rPr>
          <w:rFonts w:ascii="Times New Roman" w:eastAsia="仿宋_GB2312" w:hAnsi="Times New Roman" w:cs="仿宋_GB2312" w:hint="eastAsia"/>
          <w:color w:val="000000" w:themeColor="text1"/>
          <w:sz w:val="32"/>
          <w:szCs w:val="32"/>
        </w:rPr>
        <w:t>返贫致贫机制，保持过渡期后帮扶政策总体稳定，把常态化帮扶纳入乡村振兴战略统筹实施，提高防止返贫致贫监测体系效能，建立分类帮扶和动态调整机制，健全帮扶政策体系，强化开发式帮扶和兜底保障相结合，确保不发生规模性返贫致贫。</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36" w:name="_Toc11156"/>
      <w:bookmarkStart w:id="237" w:name="_Toc4730"/>
      <w:bookmarkStart w:id="238" w:name="_Toc22284"/>
      <w:bookmarkStart w:id="239" w:name="_Toc18662"/>
      <w:r>
        <w:rPr>
          <w:rFonts w:ascii="Times New Roman" w:eastAsia="楷体_GB2312" w:hAnsi="Times New Roman" w:cs="楷体_GB2312" w:hint="eastAsia"/>
          <w:color w:val="000000" w:themeColor="text1"/>
          <w:sz w:val="32"/>
          <w:szCs w:val="32"/>
        </w:rPr>
        <w:t>第一节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完善监测识别体系</w:t>
      </w:r>
      <w:bookmarkEnd w:id="236"/>
      <w:bookmarkEnd w:id="237"/>
      <w:bookmarkEnd w:id="238"/>
      <w:bookmarkEnd w:id="239"/>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科学确定帮扶对象。</w:t>
      </w:r>
      <w:r>
        <w:rPr>
          <w:rFonts w:ascii="Times New Roman" w:eastAsia="仿宋_GB2312" w:hAnsi="Times New Roman" w:cs="仿宋_GB2312" w:hint="eastAsia"/>
          <w:color w:val="000000" w:themeColor="text1"/>
          <w:sz w:val="32"/>
          <w:szCs w:val="32"/>
        </w:rPr>
        <w:t>面向所有农村地区、农村户籍人口</w:t>
      </w:r>
      <w:r>
        <w:rPr>
          <w:rFonts w:ascii="Times New Roman" w:eastAsia="仿宋_GB2312" w:hAnsi="Times New Roman" w:cs="仿宋_GB2312" w:hint="eastAsia"/>
          <w:color w:val="000000" w:themeColor="text1"/>
          <w:sz w:val="32"/>
          <w:szCs w:val="32"/>
        </w:rPr>
        <w:t>，以家庭为单位，综合考虑本地区农村居民人均可支配收入水平和农户家庭财产状况、刚性支出等情况，聚焦</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两不愁</w:t>
      </w:r>
      <w:r>
        <w:rPr>
          <w:rFonts w:ascii="Times New Roman" w:eastAsia="仿宋_GB2312" w:hAnsi="Times New Roman" w:cs="仿宋_GB2312" w:hint="eastAsia"/>
          <w:color w:val="000000" w:themeColor="text1"/>
          <w:sz w:val="32"/>
          <w:szCs w:val="32"/>
        </w:rPr>
        <w:t>三保障”</w:t>
      </w:r>
      <w:r>
        <w:rPr>
          <w:rFonts w:ascii="Times New Roman" w:eastAsia="仿宋_GB2312" w:hAnsi="Times New Roman" w:cs="仿宋_GB2312" w:hint="eastAsia"/>
          <w:color w:val="000000" w:themeColor="text1"/>
          <w:sz w:val="32"/>
          <w:szCs w:val="32"/>
        </w:rPr>
        <w:t>和饮水安全等方面的风险因素</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合理确定</w:t>
      </w:r>
      <w:r>
        <w:rPr>
          <w:rFonts w:ascii="Times New Roman" w:eastAsia="仿宋_GB2312" w:hAnsi="Times New Roman" w:cs="仿宋_GB2312" w:hint="eastAsia"/>
          <w:color w:val="000000" w:themeColor="text1"/>
          <w:sz w:val="32"/>
          <w:szCs w:val="32"/>
        </w:rPr>
        <w:t>防止返贫致贫对象认定标准</w:t>
      </w:r>
      <w:r>
        <w:rPr>
          <w:rFonts w:ascii="Times New Roman" w:eastAsia="仿宋_GB2312" w:hAnsi="Times New Roman" w:cs="仿宋_GB2312" w:hint="eastAsia"/>
          <w:color w:val="000000" w:themeColor="text1"/>
          <w:sz w:val="32"/>
          <w:szCs w:val="32"/>
        </w:rPr>
        <w:t>。做好原建档立卡脱贫人口分类管理。</w:t>
      </w:r>
    </w:p>
    <w:p w:rsidR="00FB17C5" w:rsidRDefault="008A496A">
      <w:pPr>
        <w:ind w:firstLineChars="200" w:firstLine="643"/>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b/>
          <w:bCs/>
          <w:color w:val="000000" w:themeColor="text1"/>
          <w:sz w:val="32"/>
          <w:szCs w:val="32"/>
        </w:rPr>
        <w:t>提高监测体系效能。</w:t>
      </w:r>
      <w:r>
        <w:rPr>
          <w:rFonts w:ascii="Times New Roman" w:eastAsia="仿宋_GB2312" w:hAnsi="Times New Roman" w:cs="仿宋_GB2312" w:hint="eastAsia"/>
          <w:color w:val="000000" w:themeColor="text1"/>
          <w:sz w:val="32"/>
          <w:szCs w:val="32"/>
        </w:rPr>
        <w:t>建立健全统一规范、精准识别、动态调整的常态</w:t>
      </w:r>
      <w:proofErr w:type="gramStart"/>
      <w:r>
        <w:rPr>
          <w:rFonts w:ascii="Times New Roman" w:eastAsia="仿宋_GB2312" w:hAnsi="Times New Roman" w:cs="仿宋_GB2312" w:hint="eastAsia"/>
          <w:color w:val="000000" w:themeColor="text1"/>
          <w:sz w:val="32"/>
          <w:szCs w:val="32"/>
        </w:rPr>
        <w:t>化防止</w:t>
      </w:r>
      <w:proofErr w:type="gramEnd"/>
      <w:r>
        <w:rPr>
          <w:rFonts w:ascii="Times New Roman" w:eastAsia="仿宋_GB2312" w:hAnsi="Times New Roman" w:cs="仿宋_GB2312" w:hint="eastAsia"/>
          <w:color w:val="000000" w:themeColor="text1"/>
          <w:sz w:val="32"/>
          <w:szCs w:val="32"/>
        </w:rPr>
        <w:t>返贫致贫监测体系，完善农户自主申报、基层日常排查、部门大数据预警等发现机制。统筹开展</w:t>
      </w:r>
      <w:r>
        <w:rPr>
          <w:rFonts w:ascii="Times New Roman" w:eastAsia="仿宋_GB2312" w:hAnsi="Times New Roman" w:cs="仿宋_GB2312" w:hint="eastAsia"/>
          <w:color w:val="000000" w:themeColor="text1"/>
          <w:sz w:val="32"/>
          <w:szCs w:val="32"/>
        </w:rPr>
        <w:t>防止返贫</w:t>
      </w:r>
      <w:r>
        <w:rPr>
          <w:rFonts w:ascii="Times New Roman" w:eastAsia="仿宋_GB2312" w:hAnsi="Times New Roman" w:cs="仿宋_GB2312" w:hint="eastAsia"/>
          <w:color w:val="000000" w:themeColor="text1"/>
          <w:sz w:val="32"/>
          <w:szCs w:val="32"/>
        </w:rPr>
        <w:t>致贫</w:t>
      </w:r>
      <w:r>
        <w:rPr>
          <w:rFonts w:ascii="Times New Roman" w:eastAsia="仿宋_GB2312" w:hAnsi="Times New Roman" w:cs="仿宋_GB2312" w:hint="eastAsia"/>
          <w:color w:val="000000" w:themeColor="text1"/>
          <w:sz w:val="32"/>
          <w:szCs w:val="32"/>
        </w:rPr>
        <w:t>对象</w:t>
      </w:r>
      <w:r>
        <w:rPr>
          <w:rFonts w:ascii="Times New Roman" w:eastAsia="仿宋_GB2312" w:hAnsi="Times New Roman" w:cs="仿宋_GB2312" w:hint="eastAsia"/>
          <w:color w:val="000000" w:themeColor="text1"/>
          <w:sz w:val="32"/>
          <w:szCs w:val="32"/>
        </w:rPr>
        <w:t>和农村社会救助对象的监测识别，切实减轻基层负担。</w:t>
      </w:r>
      <w:r>
        <w:rPr>
          <w:rFonts w:ascii="Times New Roman" w:eastAsia="仿宋_GB2312" w:hAnsi="Times New Roman" w:cs="仿宋_GB2312" w:hint="eastAsia"/>
          <w:color w:val="000000" w:themeColor="text1"/>
          <w:sz w:val="32"/>
          <w:szCs w:val="32"/>
        </w:rPr>
        <w:t>对</w:t>
      </w:r>
      <w:r>
        <w:rPr>
          <w:rFonts w:ascii="Times New Roman" w:eastAsia="仿宋_GB2312" w:hAnsi="Times New Roman" w:cs="仿宋_GB2312" w:hint="eastAsia"/>
          <w:color w:val="000000" w:themeColor="text1"/>
          <w:sz w:val="32"/>
          <w:szCs w:val="32"/>
        </w:rPr>
        <w:t>存在</w:t>
      </w:r>
      <w:r>
        <w:rPr>
          <w:rFonts w:ascii="Times New Roman" w:eastAsia="仿宋_GB2312" w:hAnsi="Times New Roman" w:cs="仿宋_GB2312" w:hint="eastAsia"/>
          <w:color w:val="000000" w:themeColor="text1"/>
          <w:sz w:val="32"/>
          <w:szCs w:val="32"/>
        </w:rPr>
        <w:t>突发</w:t>
      </w:r>
      <w:r>
        <w:rPr>
          <w:rFonts w:ascii="Times New Roman" w:eastAsia="仿宋_GB2312" w:hAnsi="Times New Roman" w:cs="仿宋_GB2312" w:hint="eastAsia"/>
          <w:color w:val="000000" w:themeColor="text1"/>
          <w:sz w:val="32"/>
          <w:szCs w:val="32"/>
        </w:rPr>
        <w:t>困难、</w:t>
      </w:r>
      <w:r>
        <w:rPr>
          <w:rFonts w:ascii="Times New Roman" w:eastAsia="仿宋_GB2312" w:hAnsi="Times New Roman" w:cs="仿宋_GB2312" w:hint="eastAsia"/>
          <w:color w:val="000000" w:themeColor="text1"/>
          <w:sz w:val="32"/>
          <w:szCs w:val="32"/>
        </w:rPr>
        <w:t>急需帮扶</w:t>
      </w:r>
      <w:r>
        <w:rPr>
          <w:rFonts w:ascii="Times New Roman" w:eastAsia="仿宋_GB2312" w:hAnsi="Times New Roman" w:cs="仿宋_GB2312" w:hint="eastAsia"/>
          <w:color w:val="000000" w:themeColor="text1"/>
          <w:sz w:val="32"/>
          <w:szCs w:val="32"/>
        </w:rPr>
        <w:t>的农户</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可通过“绿色通道”先实施帮扶后进行核实认定，</w:t>
      </w:r>
      <w:r>
        <w:rPr>
          <w:rFonts w:ascii="Times New Roman" w:eastAsia="仿宋_GB2312" w:hAnsi="Times New Roman" w:cs="仿宋_GB2312" w:hint="eastAsia"/>
          <w:color w:val="000000" w:themeColor="text1"/>
          <w:sz w:val="32"/>
          <w:szCs w:val="32"/>
        </w:rPr>
        <w:t>做到早发现、早干预、</w:t>
      </w:r>
      <w:r>
        <w:rPr>
          <w:rFonts w:ascii="Times New Roman" w:eastAsia="仿宋_GB2312" w:hAnsi="Times New Roman" w:cs="仿宋_GB2312" w:hint="eastAsia"/>
          <w:color w:val="000000" w:themeColor="text1"/>
          <w:sz w:val="32"/>
          <w:szCs w:val="32"/>
        </w:rPr>
        <w:lastRenderedPageBreak/>
        <w:t>早帮扶。</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40" w:name="_Toc29340"/>
      <w:bookmarkStart w:id="241" w:name="_Toc14309"/>
      <w:bookmarkStart w:id="242" w:name="_Toc4074"/>
      <w:bookmarkStart w:id="243" w:name="_Toc26268"/>
      <w:r>
        <w:rPr>
          <w:rFonts w:ascii="Times New Roman" w:eastAsia="楷体_GB2312" w:hAnsi="Times New Roman" w:cs="楷体_GB2312" w:hint="eastAsia"/>
          <w:color w:val="000000" w:themeColor="text1"/>
          <w:sz w:val="32"/>
          <w:szCs w:val="32"/>
        </w:rPr>
        <w:t>第二节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健全帮扶政策体系</w:t>
      </w:r>
      <w:bookmarkEnd w:id="240"/>
      <w:bookmarkEnd w:id="241"/>
      <w:bookmarkEnd w:id="242"/>
      <w:bookmarkEnd w:id="243"/>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坚持精准帮扶，</w:t>
      </w:r>
      <w:r>
        <w:rPr>
          <w:rFonts w:ascii="Times New Roman" w:eastAsia="仿宋_GB2312" w:hAnsi="Times New Roman" w:cs="仿宋_GB2312" w:hint="eastAsia"/>
          <w:color w:val="000000" w:themeColor="text1"/>
          <w:sz w:val="32"/>
          <w:szCs w:val="32"/>
        </w:rPr>
        <w:t>根据家庭成员劳动能力和发展需求，因人因</w:t>
      </w:r>
      <w:proofErr w:type="gramStart"/>
      <w:r>
        <w:rPr>
          <w:rFonts w:ascii="Times New Roman" w:eastAsia="仿宋_GB2312" w:hAnsi="Times New Roman" w:cs="仿宋_GB2312" w:hint="eastAsia"/>
          <w:color w:val="000000" w:themeColor="text1"/>
          <w:sz w:val="32"/>
          <w:szCs w:val="32"/>
        </w:rPr>
        <w:t>户制定</w:t>
      </w:r>
      <w:proofErr w:type="gramEnd"/>
      <w:r>
        <w:rPr>
          <w:rFonts w:ascii="Times New Roman" w:eastAsia="仿宋_GB2312" w:hAnsi="Times New Roman" w:cs="仿宋_GB2312" w:hint="eastAsia"/>
          <w:color w:val="000000" w:themeColor="text1"/>
          <w:sz w:val="32"/>
          <w:szCs w:val="32"/>
        </w:rPr>
        <w:t>切实可行的帮扶计划</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并</w:t>
      </w:r>
      <w:r>
        <w:rPr>
          <w:rFonts w:ascii="Times New Roman" w:eastAsia="仿宋_GB2312" w:hAnsi="Times New Roman" w:cs="仿宋_GB2312" w:hint="eastAsia"/>
          <w:color w:val="000000" w:themeColor="text1"/>
          <w:sz w:val="32"/>
          <w:szCs w:val="32"/>
        </w:rPr>
        <w:t>及时落实帮扶措施</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对“三保障”和饮水安全等方面存在问题的家庭，</w:t>
      </w:r>
      <w:r>
        <w:rPr>
          <w:rFonts w:ascii="Times New Roman" w:eastAsia="仿宋_GB2312" w:hAnsi="Times New Roman" w:cs="仿宋_GB2312" w:hint="eastAsia"/>
          <w:color w:val="000000" w:themeColor="text1"/>
          <w:sz w:val="32"/>
          <w:szCs w:val="32"/>
        </w:rPr>
        <w:t>及时实施针对性帮扶措施</w:t>
      </w:r>
      <w:r>
        <w:rPr>
          <w:rFonts w:ascii="Times New Roman" w:eastAsia="仿宋_GB2312" w:hAnsi="Times New Roman" w:cs="仿宋_GB2312" w:hint="eastAsia"/>
          <w:color w:val="000000" w:themeColor="text1"/>
          <w:sz w:val="32"/>
          <w:szCs w:val="32"/>
        </w:rPr>
        <w:t>，确保问题动态清零。</w:t>
      </w:r>
      <w:r>
        <w:rPr>
          <w:rFonts w:ascii="Times New Roman" w:eastAsia="仿宋_GB2312" w:hAnsi="Times New Roman" w:cs="仿宋_GB2312" w:hint="eastAsia"/>
          <w:color w:val="000000" w:themeColor="text1"/>
          <w:sz w:val="32"/>
          <w:szCs w:val="32"/>
        </w:rPr>
        <w:t>对有劳动能力的家庭，强化开发式帮扶，完善产业帮扶</w:t>
      </w:r>
      <w:proofErr w:type="gramStart"/>
      <w:r>
        <w:rPr>
          <w:rFonts w:ascii="Times New Roman" w:eastAsia="仿宋_GB2312" w:hAnsi="Times New Roman" w:cs="仿宋_GB2312" w:hint="eastAsia"/>
          <w:color w:val="000000" w:themeColor="text1"/>
          <w:sz w:val="32"/>
          <w:szCs w:val="32"/>
        </w:rPr>
        <w:t>到户奖补政策</w:t>
      </w:r>
      <w:proofErr w:type="gramEnd"/>
      <w:r>
        <w:rPr>
          <w:rFonts w:ascii="Times New Roman" w:eastAsia="仿宋_GB2312" w:hAnsi="Times New Roman" w:cs="仿宋_GB2312" w:hint="eastAsia"/>
          <w:color w:val="000000" w:themeColor="text1"/>
          <w:sz w:val="32"/>
          <w:szCs w:val="32"/>
        </w:rPr>
        <w:t>，支持开展生产经营；有序引导外出务工，通过</w:t>
      </w:r>
      <w:r>
        <w:rPr>
          <w:rFonts w:ascii="Times New Roman" w:eastAsia="仿宋_GB2312" w:hAnsi="Times New Roman" w:cs="仿宋_GB2312" w:hint="eastAsia"/>
          <w:color w:val="000000" w:themeColor="text1"/>
          <w:sz w:val="32"/>
          <w:szCs w:val="32"/>
        </w:rPr>
        <w:t>就业帮扶车间</w:t>
      </w:r>
      <w:r>
        <w:rPr>
          <w:rFonts w:ascii="Times New Roman" w:eastAsia="仿宋_GB2312" w:hAnsi="Times New Roman" w:cs="仿宋_GB2312" w:hint="eastAsia"/>
          <w:color w:val="000000" w:themeColor="text1"/>
          <w:sz w:val="32"/>
          <w:szCs w:val="32"/>
        </w:rPr>
        <w:t>、乡村公益性岗位吸纳就近就业</w:t>
      </w:r>
      <w:r>
        <w:rPr>
          <w:rFonts w:ascii="Times New Roman" w:eastAsia="仿宋_GB2312" w:hAnsi="Times New Roman" w:cs="仿宋_GB2312" w:hint="eastAsia"/>
          <w:color w:val="000000" w:themeColor="text1"/>
          <w:sz w:val="32"/>
          <w:szCs w:val="32"/>
        </w:rPr>
        <w:t>，持续开展“雨露计划</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，支持防止返贫致贫对象家庭新成长劳动力，</w:t>
      </w:r>
      <w:r>
        <w:rPr>
          <w:rFonts w:ascii="Times New Roman" w:eastAsia="仿宋_GB2312" w:hAnsi="Times New Roman" w:cs="仿宋_GB2312" w:hint="eastAsia"/>
          <w:color w:val="000000" w:themeColor="text1"/>
          <w:sz w:val="32"/>
          <w:szCs w:val="32"/>
        </w:rPr>
        <w:t>增强其内生动力，引导其</w:t>
      </w:r>
      <w:r>
        <w:rPr>
          <w:rFonts w:ascii="Times New Roman" w:eastAsia="仿宋_GB2312" w:hAnsi="Times New Roman" w:cs="仿宋_GB2312" w:hint="eastAsia"/>
          <w:color w:val="000000" w:themeColor="text1"/>
          <w:sz w:val="32"/>
          <w:szCs w:val="32"/>
        </w:rPr>
        <w:t>依靠自身力量</w:t>
      </w:r>
      <w:r>
        <w:rPr>
          <w:rFonts w:ascii="Times New Roman" w:eastAsia="仿宋_GB2312" w:hAnsi="Times New Roman" w:cs="仿宋_GB2312" w:hint="eastAsia"/>
          <w:color w:val="000000" w:themeColor="text1"/>
          <w:sz w:val="32"/>
          <w:szCs w:val="32"/>
        </w:rPr>
        <w:t>勤劳致富</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对</w:t>
      </w:r>
      <w:r>
        <w:rPr>
          <w:rFonts w:ascii="Times New Roman" w:eastAsia="仿宋_GB2312" w:hAnsi="Times New Roman" w:cs="仿宋_GB2312" w:hint="eastAsia"/>
          <w:color w:val="000000" w:themeColor="text1"/>
          <w:sz w:val="32"/>
          <w:szCs w:val="32"/>
        </w:rPr>
        <w:t>没有</w:t>
      </w:r>
      <w:r>
        <w:rPr>
          <w:rFonts w:ascii="Times New Roman" w:eastAsia="仿宋_GB2312" w:hAnsi="Times New Roman" w:cs="仿宋_GB2312" w:hint="eastAsia"/>
          <w:color w:val="000000" w:themeColor="text1"/>
          <w:sz w:val="32"/>
          <w:szCs w:val="32"/>
        </w:rPr>
        <w:t>劳动能力</w:t>
      </w:r>
      <w:r>
        <w:rPr>
          <w:rFonts w:ascii="Times New Roman" w:eastAsia="仿宋_GB2312" w:hAnsi="Times New Roman" w:cs="仿宋_GB2312" w:hint="eastAsia"/>
          <w:color w:val="000000" w:themeColor="text1"/>
          <w:sz w:val="32"/>
          <w:szCs w:val="32"/>
        </w:rPr>
        <w:t>的，按规定纳入社会救助体系，</w:t>
      </w:r>
      <w:proofErr w:type="gramStart"/>
      <w:r>
        <w:rPr>
          <w:rFonts w:ascii="Times New Roman" w:eastAsia="仿宋_GB2312" w:hAnsi="Times New Roman" w:cs="仿宋_GB2312" w:hint="eastAsia"/>
          <w:color w:val="000000" w:themeColor="text1"/>
          <w:sz w:val="32"/>
          <w:szCs w:val="32"/>
        </w:rPr>
        <w:t>通过低保等</w:t>
      </w:r>
      <w:proofErr w:type="gramEnd"/>
      <w:r>
        <w:rPr>
          <w:rFonts w:ascii="Times New Roman" w:eastAsia="仿宋_GB2312" w:hAnsi="Times New Roman" w:cs="仿宋_GB2312" w:hint="eastAsia"/>
          <w:color w:val="000000" w:themeColor="text1"/>
          <w:sz w:val="32"/>
          <w:szCs w:val="32"/>
        </w:rPr>
        <w:t>社会保障措施，保障其基本生活</w:t>
      </w:r>
      <w:r>
        <w:rPr>
          <w:rFonts w:ascii="Times New Roman" w:eastAsia="仿宋_GB2312" w:hAnsi="Times New Roman" w:cs="仿宋_GB2312" w:hint="eastAsia"/>
          <w:color w:val="000000" w:themeColor="text1"/>
          <w:sz w:val="32"/>
          <w:szCs w:val="32"/>
        </w:rPr>
        <w:t>。</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highlight w:val="yellow"/>
        </w:rPr>
      </w:pPr>
      <w:bookmarkStart w:id="244" w:name="_Toc21201"/>
      <w:bookmarkStart w:id="245" w:name="_Toc28957"/>
      <w:bookmarkStart w:id="246" w:name="_Toc9434"/>
      <w:bookmarkStart w:id="247" w:name="_Toc11580"/>
      <w:r>
        <w:rPr>
          <w:rFonts w:ascii="Times New Roman" w:eastAsia="楷体_GB2312" w:hAnsi="Times New Roman" w:cs="楷体_GB2312" w:hint="eastAsia"/>
          <w:color w:val="000000" w:themeColor="text1"/>
          <w:sz w:val="32"/>
          <w:szCs w:val="32"/>
        </w:rPr>
        <w:t>第三节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增强</w:t>
      </w:r>
      <w:r>
        <w:rPr>
          <w:rFonts w:ascii="Times New Roman" w:eastAsia="楷体_GB2312" w:hAnsi="Times New Roman" w:cs="楷体_GB2312" w:hint="eastAsia"/>
          <w:color w:val="000000" w:themeColor="text1"/>
          <w:sz w:val="32"/>
          <w:szCs w:val="32"/>
        </w:rPr>
        <w:t>农村</w:t>
      </w:r>
      <w:r>
        <w:rPr>
          <w:rFonts w:ascii="Times New Roman" w:eastAsia="楷体_GB2312" w:hAnsi="Times New Roman" w:cs="楷体_GB2312" w:hint="eastAsia"/>
          <w:color w:val="000000" w:themeColor="text1"/>
          <w:sz w:val="32"/>
          <w:szCs w:val="32"/>
        </w:rPr>
        <w:t>地区</w:t>
      </w:r>
      <w:r>
        <w:rPr>
          <w:rFonts w:ascii="Times New Roman" w:eastAsia="楷体_GB2312" w:hAnsi="Times New Roman" w:cs="楷体_GB2312" w:hint="eastAsia"/>
          <w:color w:val="000000" w:themeColor="text1"/>
          <w:sz w:val="32"/>
          <w:szCs w:val="32"/>
        </w:rPr>
        <w:t>发展能力</w:t>
      </w:r>
      <w:bookmarkEnd w:id="244"/>
      <w:bookmarkEnd w:id="245"/>
      <w:bookmarkEnd w:id="246"/>
      <w:bookmarkEnd w:id="247"/>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以增强</w:t>
      </w:r>
      <w:r>
        <w:rPr>
          <w:rFonts w:ascii="Times New Roman" w:eastAsia="仿宋_GB2312" w:hAnsi="Times New Roman" w:cs="仿宋_GB2312" w:hint="eastAsia"/>
          <w:color w:val="000000" w:themeColor="text1"/>
          <w:sz w:val="32"/>
          <w:szCs w:val="32"/>
        </w:rPr>
        <w:t>农村</w:t>
      </w:r>
      <w:r>
        <w:rPr>
          <w:rFonts w:ascii="Times New Roman" w:eastAsia="仿宋_GB2312" w:hAnsi="Times New Roman" w:cs="仿宋_GB2312" w:hint="eastAsia"/>
          <w:color w:val="000000" w:themeColor="text1"/>
          <w:sz w:val="32"/>
          <w:szCs w:val="32"/>
        </w:rPr>
        <w:t>地区自我发展能力为核心，推动产业</w:t>
      </w:r>
      <w:r>
        <w:rPr>
          <w:rFonts w:ascii="Times New Roman" w:eastAsia="仿宋_GB2312" w:hAnsi="Times New Roman" w:cs="仿宋_GB2312" w:hint="eastAsia"/>
          <w:color w:val="000000" w:themeColor="text1"/>
          <w:sz w:val="32"/>
          <w:szCs w:val="32"/>
        </w:rPr>
        <w:t>发展</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基础设施建设、基本公共服务</w:t>
      </w:r>
      <w:r>
        <w:rPr>
          <w:rFonts w:ascii="Times New Roman" w:eastAsia="仿宋_GB2312" w:hAnsi="Times New Roman" w:cs="仿宋_GB2312" w:hint="eastAsia"/>
          <w:color w:val="000000" w:themeColor="text1"/>
          <w:sz w:val="32"/>
          <w:szCs w:val="32"/>
        </w:rPr>
        <w:t>协同提升。推动帮扶产业提质增效，夯实发展基础</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以县域为单位对现有帮扶产业进行综合</w:t>
      </w:r>
      <w:proofErr w:type="gramStart"/>
      <w:r>
        <w:rPr>
          <w:rFonts w:ascii="Times New Roman" w:eastAsia="仿宋_GB2312" w:hAnsi="Times New Roman" w:cs="仿宋_GB2312" w:hint="eastAsia"/>
          <w:color w:val="000000" w:themeColor="text1"/>
          <w:sz w:val="32"/>
          <w:szCs w:val="32"/>
        </w:rPr>
        <w:t>研</w:t>
      </w:r>
      <w:proofErr w:type="gramEnd"/>
      <w:r>
        <w:rPr>
          <w:rFonts w:ascii="Times New Roman" w:eastAsia="仿宋_GB2312" w:hAnsi="Times New Roman" w:cs="仿宋_GB2312" w:hint="eastAsia"/>
          <w:color w:val="000000" w:themeColor="text1"/>
          <w:sz w:val="32"/>
          <w:szCs w:val="32"/>
        </w:rPr>
        <w:t>判，按照“巩固一批、升级一批、盘活一批、调整一批”思路，明确分类发展路径，推动特色产业</w:t>
      </w:r>
      <w:proofErr w:type="gramStart"/>
      <w:r>
        <w:rPr>
          <w:rFonts w:ascii="Times New Roman" w:eastAsia="仿宋_GB2312" w:hAnsi="Times New Roman" w:cs="仿宋_GB2312" w:hint="eastAsia"/>
          <w:color w:val="000000" w:themeColor="text1"/>
          <w:sz w:val="32"/>
          <w:szCs w:val="32"/>
        </w:rPr>
        <w:t>延链壮链补链</w:t>
      </w:r>
      <w:proofErr w:type="gramEnd"/>
      <w:r>
        <w:rPr>
          <w:rFonts w:ascii="Times New Roman" w:eastAsia="仿宋_GB2312" w:hAnsi="Times New Roman" w:cs="仿宋_GB2312" w:hint="eastAsia"/>
          <w:color w:val="000000" w:themeColor="text1"/>
          <w:sz w:val="32"/>
          <w:szCs w:val="32"/>
        </w:rPr>
        <w:t>，提高市场竞争力和抗风险能力。全面清查并管好用好</w:t>
      </w:r>
      <w:r>
        <w:rPr>
          <w:rFonts w:ascii="Times New Roman" w:eastAsia="仿宋_GB2312" w:hAnsi="Times New Roman" w:cs="仿宋_GB2312" w:hint="eastAsia"/>
          <w:color w:val="000000" w:themeColor="text1"/>
          <w:sz w:val="32"/>
          <w:szCs w:val="32"/>
        </w:rPr>
        <w:t>脱贫攻坚期以来的帮扶</w:t>
      </w:r>
      <w:r>
        <w:rPr>
          <w:rFonts w:ascii="Times New Roman" w:eastAsia="仿宋_GB2312" w:hAnsi="Times New Roman" w:cs="仿宋_GB2312" w:hint="eastAsia"/>
          <w:color w:val="000000" w:themeColor="text1"/>
          <w:sz w:val="32"/>
          <w:szCs w:val="32"/>
        </w:rPr>
        <w:t>项目资产，建立台账，明确管护责任，确保持</w:t>
      </w:r>
      <w:r>
        <w:rPr>
          <w:rFonts w:ascii="Times New Roman" w:eastAsia="仿宋_GB2312" w:hAnsi="Times New Roman" w:cs="仿宋_GB2312" w:hint="eastAsia"/>
          <w:color w:val="000000" w:themeColor="text1"/>
          <w:sz w:val="32"/>
          <w:szCs w:val="32"/>
        </w:rPr>
        <w:lastRenderedPageBreak/>
        <w:t>续稳定发挥效益，防止资产流失和闲置。促进区域协同与内生发展，优化发展环境</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将</w:t>
      </w:r>
      <w:r>
        <w:rPr>
          <w:rFonts w:ascii="Times New Roman" w:eastAsia="仿宋_GB2312" w:hAnsi="Times New Roman" w:cs="仿宋_GB2312" w:hint="eastAsia"/>
          <w:color w:val="000000" w:themeColor="text1"/>
          <w:sz w:val="32"/>
          <w:szCs w:val="32"/>
        </w:rPr>
        <w:t>农村</w:t>
      </w:r>
      <w:r>
        <w:rPr>
          <w:rFonts w:ascii="Times New Roman" w:eastAsia="仿宋_GB2312" w:hAnsi="Times New Roman" w:cs="仿宋_GB2312" w:hint="eastAsia"/>
          <w:color w:val="000000" w:themeColor="text1"/>
          <w:sz w:val="32"/>
          <w:szCs w:val="32"/>
        </w:rPr>
        <w:t>地区发展更</w:t>
      </w:r>
      <w:r>
        <w:rPr>
          <w:rFonts w:ascii="Times New Roman" w:eastAsia="仿宋_GB2312" w:hAnsi="Times New Roman" w:cs="仿宋_GB2312" w:hint="eastAsia"/>
          <w:color w:val="000000" w:themeColor="text1"/>
          <w:sz w:val="32"/>
          <w:szCs w:val="32"/>
        </w:rPr>
        <w:t>好地</w:t>
      </w:r>
      <w:r>
        <w:rPr>
          <w:rFonts w:ascii="Times New Roman" w:eastAsia="仿宋_GB2312" w:hAnsi="Times New Roman" w:cs="仿宋_GB2312" w:hint="eastAsia"/>
          <w:color w:val="000000" w:themeColor="text1"/>
          <w:sz w:val="32"/>
          <w:szCs w:val="32"/>
        </w:rPr>
        <w:t>融入经济布局，在基础设施建设、</w:t>
      </w:r>
      <w:r>
        <w:rPr>
          <w:rFonts w:ascii="Times New Roman" w:eastAsia="仿宋_GB2312" w:hAnsi="Times New Roman" w:cs="仿宋_GB2312" w:hint="eastAsia"/>
          <w:color w:val="000000" w:themeColor="text1"/>
          <w:sz w:val="32"/>
          <w:szCs w:val="32"/>
        </w:rPr>
        <w:t>基层</w:t>
      </w:r>
      <w:r>
        <w:rPr>
          <w:rFonts w:ascii="Times New Roman" w:eastAsia="仿宋_GB2312" w:hAnsi="Times New Roman" w:cs="仿宋_GB2312" w:hint="eastAsia"/>
          <w:color w:val="000000" w:themeColor="text1"/>
          <w:sz w:val="32"/>
          <w:szCs w:val="32"/>
        </w:rPr>
        <w:t>公共服务供给等方面予以倾斜</w:t>
      </w:r>
      <w:r>
        <w:rPr>
          <w:rFonts w:ascii="Times New Roman" w:eastAsia="仿宋_GB2312" w:hAnsi="Times New Roman" w:cs="仿宋_GB2312" w:hint="eastAsia"/>
          <w:color w:val="000000" w:themeColor="text1"/>
          <w:sz w:val="32"/>
          <w:szCs w:val="32"/>
        </w:rPr>
        <w:t>支持</w:t>
      </w:r>
      <w:r>
        <w:rPr>
          <w:rFonts w:ascii="Times New Roman" w:eastAsia="仿宋_GB2312" w:hAnsi="Times New Roman" w:cs="仿宋_GB2312" w:hint="eastAsia"/>
          <w:color w:val="000000" w:themeColor="text1"/>
          <w:sz w:val="32"/>
          <w:szCs w:val="32"/>
        </w:rPr>
        <w:t>，改善整体发展条件。</w:t>
      </w:r>
      <w:proofErr w:type="gramStart"/>
      <w:r>
        <w:rPr>
          <w:rFonts w:ascii="Times New Roman" w:eastAsia="仿宋_GB2312" w:hAnsi="Times New Roman" w:cs="仿宋_GB2312" w:hint="eastAsia"/>
          <w:color w:val="000000" w:themeColor="text1"/>
          <w:sz w:val="32"/>
          <w:szCs w:val="32"/>
        </w:rPr>
        <w:t>推深做实</w:t>
      </w:r>
      <w:proofErr w:type="gramEnd"/>
      <w:r>
        <w:rPr>
          <w:rFonts w:ascii="Times New Roman" w:eastAsia="仿宋_GB2312" w:hAnsi="Times New Roman" w:cs="仿宋_GB2312" w:hint="eastAsia"/>
          <w:color w:val="000000" w:themeColor="text1"/>
          <w:sz w:val="32"/>
          <w:szCs w:val="32"/>
        </w:rPr>
        <w:t>领导干部联系帮扶、单位定点帮扶、驻村帮扶、社会帮扶</w:t>
      </w:r>
      <w:r>
        <w:rPr>
          <w:rFonts w:ascii="Times New Roman" w:eastAsia="仿宋_GB2312" w:hAnsi="Times New Roman" w:cs="仿宋_GB2312" w:hint="eastAsia"/>
          <w:color w:val="000000" w:themeColor="text1"/>
          <w:sz w:val="32"/>
          <w:szCs w:val="32"/>
        </w:rPr>
        <w:t>，凝聚各方合力。</w:t>
      </w:r>
    </w:p>
    <w:tbl>
      <w:tblPr>
        <w:tblStyle w:val="a7"/>
        <w:tblW w:w="0" w:type="auto"/>
        <w:tblLook w:val="04A0" w:firstRow="1" w:lastRow="0" w:firstColumn="1" w:lastColumn="0" w:noHBand="0" w:noVBand="1"/>
      </w:tblPr>
      <w:tblGrid>
        <w:gridCol w:w="8522"/>
      </w:tblGrid>
      <w:tr w:rsidR="00FB17C5">
        <w:tc>
          <w:tcPr>
            <w:tcW w:w="9060" w:type="dxa"/>
          </w:tcPr>
          <w:p w:rsidR="00FB17C5" w:rsidRDefault="008A496A">
            <w:pPr>
              <w:pStyle w:val="ab"/>
              <w:rPr>
                <w:rFonts w:ascii="Times New Roman" w:hAnsi="Times New Roman"/>
                <w:color w:val="000000" w:themeColor="text1"/>
              </w:rPr>
            </w:pPr>
            <w:r>
              <w:rPr>
                <w:rFonts w:ascii="Times New Roman" w:hAnsi="Times New Roman" w:cs="黑体" w:hint="eastAsia"/>
                <w:color w:val="000000" w:themeColor="text1"/>
              </w:rPr>
              <w:t>专栏</w:t>
            </w:r>
            <w:r>
              <w:rPr>
                <w:rFonts w:ascii="Times New Roman" w:hAnsi="Times New Roman" w:cs="黑体" w:hint="eastAsia"/>
                <w:color w:val="000000" w:themeColor="text1"/>
              </w:rPr>
              <w:t>1</w:t>
            </w:r>
            <w:r>
              <w:rPr>
                <w:rFonts w:ascii="Times New Roman" w:hAnsi="Times New Roman" w:cs="黑体" w:hint="eastAsia"/>
                <w:color w:val="000000" w:themeColor="text1"/>
              </w:rPr>
              <w:t>3</w:t>
            </w:r>
            <w:r>
              <w:rPr>
                <w:rFonts w:ascii="Times New Roman" w:hAnsi="Times New Roman" w:cs="黑体" w:hint="eastAsia"/>
                <w:color w:val="000000" w:themeColor="text1"/>
              </w:rPr>
              <w:t xml:space="preserve"> </w:t>
            </w:r>
            <w:r>
              <w:rPr>
                <w:rFonts w:ascii="Times New Roman" w:hAnsi="Times New Roman" w:cs="黑体" w:hint="eastAsia"/>
                <w:color w:val="000000" w:themeColor="text1"/>
              </w:rPr>
              <w:t>淮北</w:t>
            </w:r>
            <w:r>
              <w:rPr>
                <w:rFonts w:ascii="Times New Roman" w:hAnsi="Times New Roman" w:cs="黑体" w:hint="eastAsia"/>
                <w:color w:val="000000" w:themeColor="text1"/>
              </w:rPr>
              <w:t>市“十五五”</w:t>
            </w:r>
            <w:r>
              <w:rPr>
                <w:rFonts w:ascii="Times New Roman" w:hAnsi="Times New Roman" w:cs="黑体" w:hint="eastAsia"/>
                <w:color w:val="000000" w:themeColor="text1"/>
              </w:rPr>
              <w:t>防止返贫致贫和常态化帮扶</w:t>
            </w:r>
            <w:r>
              <w:rPr>
                <w:rFonts w:ascii="Times New Roman" w:hAnsi="Times New Roman" w:cs="黑体" w:hint="eastAsia"/>
                <w:color w:val="000000" w:themeColor="text1"/>
              </w:rPr>
              <w:t>工程</w:t>
            </w:r>
          </w:p>
        </w:tc>
      </w:tr>
      <w:tr w:rsidR="00FB17C5">
        <w:tc>
          <w:tcPr>
            <w:tcW w:w="9060" w:type="dxa"/>
          </w:tcPr>
          <w:p w:rsidR="00FB17C5" w:rsidRDefault="008A496A">
            <w:pPr>
              <w:spacing w:line="400" w:lineRule="exact"/>
              <w:ind w:firstLineChars="200" w:firstLine="482"/>
              <w:rPr>
                <w:rFonts w:ascii="Times New Roman" w:eastAsia="仿宋_GB2312" w:hAnsi="Times New Roman" w:cs="仿宋_GB2312"/>
                <w:color w:val="000000" w:themeColor="text1"/>
                <w:sz w:val="24"/>
              </w:rPr>
            </w:pPr>
            <w:r>
              <w:rPr>
                <w:rFonts w:ascii="Times New Roman" w:eastAsia="仿宋_GB2312" w:hAnsi="Times New Roman" w:cs="仿宋_GB2312" w:hint="eastAsia"/>
                <w:b/>
                <w:bCs/>
                <w:color w:val="000000" w:themeColor="text1"/>
                <w:sz w:val="24"/>
              </w:rPr>
              <w:t>常态化监测帮扶工程</w:t>
            </w:r>
            <w:r>
              <w:rPr>
                <w:rFonts w:ascii="Times New Roman" w:eastAsia="仿宋_GB2312" w:hAnsi="Times New Roman" w:cs="仿宋_GB2312" w:hint="eastAsia"/>
                <w:color w:val="000000" w:themeColor="text1"/>
                <w:sz w:val="24"/>
              </w:rPr>
              <w:t>。</w:t>
            </w:r>
            <w:r>
              <w:rPr>
                <w:rFonts w:ascii="Times New Roman" w:eastAsia="仿宋_GB2312" w:hAnsi="Times New Roman" w:cs="仿宋_GB2312" w:hint="eastAsia"/>
                <w:color w:val="000000" w:themeColor="text1"/>
                <w:sz w:val="24"/>
              </w:rPr>
              <w:t>坚持“应纳尽纳”，健全常态化申报机制。完善帮扶政策措施，按照一户</w:t>
            </w:r>
            <w:proofErr w:type="gramStart"/>
            <w:r>
              <w:rPr>
                <w:rFonts w:ascii="Times New Roman" w:eastAsia="仿宋_GB2312" w:hAnsi="Times New Roman" w:cs="仿宋_GB2312" w:hint="eastAsia"/>
                <w:color w:val="000000" w:themeColor="text1"/>
                <w:sz w:val="24"/>
              </w:rPr>
              <w:t>一</w:t>
            </w:r>
            <w:proofErr w:type="gramEnd"/>
            <w:r>
              <w:rPr>
                <w:rFonts w:ascii="Times New Roman" w:eastAsia="仿宋_GB2312" w:hAnsi="Times New Roman" w:cs="仿宋_GB2312" w:hint="eastAsia"/>
                <w:color w:val="000000" w:themeColor="text1"/>
                <w:sz w:val="24"/>
              </w:rPr>
              <w:t>策、综合施策的原则，健全精准有效的帮扶机制。稳定消除风险的防止返贫致贫对象及时退出帮扶，健全规范有序的退出机制。</w:t>
            </w:r>
          </w:p>
          <w:p w:rsidR="00FB17C5" w:rsidRDefault="008A496A">
            <w:pPr>
              <w:spacing w:line="400" w:lineRule="exact"/>
              <w:ind w:firstLineChars="200" w:firstLine="482"/>
              <w:rPr>
                <w:rFonts w:ascii="Times New Roman" w:eastAsia="仿宋_GB2312" w:hAnsi="Times New Roman" w:cs="仿宋_GB2312"/>
                <w:b/>
                <w:bCs/>
                <w:color w:val="000000" w:themeColor="text1"/>
                <w:sz w:val="24"/>
              </w:rPr>
            </w:pPr>
            <w:r>
              <w:rPr>
                <w:rFonts w:ascii="Times New Roman" w:eastAsia="仿宋_GB2312" w:hAnsi="Times New Roman" w:cs="仿宋_GB2312" w:hint="eastAsia"/>
                <w:b/>
                <w:bCs/>
                <w:color w:val="000000" w:themeColor="text1"/>
                <w:sz w:val="24"/>
              </w:rPr>
              <w:t>分类精准帮扶巩固工程</w:t>
            </w:r>
            <w:r>
              <w:rPr>
                <w:rFonts w:ascii="Times New Roman" w:eastAsia="仿宋_GB2312" w:hAnsi="Times New Roman" w:cs="仿宋_GB2312" w:hint="eastAsia"/>
                <w:color w:val="000000" w:themeColor="text1"/>
                <w:sz w:val="24"/>
              </w:rPr>
              <w:t>。坚持因人因户施策，健全开发式帮扶与兜底保障相结合的政策体系，强化产业、就业和技能帮扶，完善社会救助措施，持续巩固脱贫人口增收基础。</w:t>
            </w:r>
          </w:p>
          <w:p w:rsidR="00FB17C5" w:rsidRDefault="008A496A">
            <w:pPr>
              <w:spacing w:line="400" w:lineRule="exact"/>
              <w:ind w:firstLineChars="200" w:firstLine="482"/>
              <w:rPr>
                <w:rFonts w:ascii="Times New Roman" w:eastAsia="仿宋_GB2312" w:hAnsi="Times New Roman" w:cs="仿宋_GB2312"/>
                <w:color w:val="000000" w:themeColor="text1"/>
                <w:sz w:val="24"/>
              </w:rPr>
            </w:pPr>
            <w:r>
              <w:rPr>
                <w:rFonts w:ascii="Times New Roman" w:eastAsia="仿宋_GB2312" w:hAnsi="Times New Roman" w:cs="仿宋_GB2312" w:hint="eastAsia"/>
                <w:b/>
                <w:bCs/>
                <w:color w:val="000000" w:themeColor="text1"/>
                <w:sz w:val="24"/>
              </w:rPr>
              <w:t>帮扶产业提质增效工程</w:t>
            </w:r>
            <w:r>
              <w:rPr>
                <w:rFonts w:ascii="Times New Roman" w:eastAsia="仿宋_GB2312" w:hAnsi="Times New Roman" w:cs="仿宋_GB2312" w:hint="eastAsia"/>
                <w:color w:val="000000" w:themeColor="text1"/>
                <w:sz w:val="24"/>
              </w:rPr>
              <w:t>。</w:t>
            </w:r>
            <w:r>
              <w:rPr>
                <w:rFonts w:ascii="Times New Roman" w:eastAsia="仿宋_GB2312" w:hAnsi="Times New Roman" w:cs="仿宋_GB2312" w:hint="eastAsia"/>
                <w:color w:val="000000" w:themeColor="text1"/>
                <w:sz w:val="24"/>
              </w:rPr>
              <w:t>对现有帮扶产业开展系统评估，分类推进巩固升级和盘活调整，推动特色产业</w:t>
            </w:r>
            <w:proofErr w:type="gramStart"/>
            <w:r>
              <w:rPr>
                <w:rFonts w:ascii="Times New Roman" w:eastAsia="仿宋_GB2312" w:hAnsi="Times New Roman" w:cs="仿宋_GB2312" w:hint="eastAsia"/>
                <w:color w:val="000000" w:themeColor="text1"/>
                <w:sz w:val="24"/>
              </w:rPr>
              <w:t>延链补链</w:t>
            </w:r>
            <w:proofErr w:type="gramEnd"/>
            <w:r>
              <w:rPr>
                <w:rFonts w:ascii="Times New Roman" w:eastAsia="仿宋_GB2312" w:hAnsi="Times New Roman" w:cs="仿宋_GB2312" w:hint="eastAsia"/>
                <w:color w:val="000000" w:themeColor="text1"/>
                <w:sz w:val="24"/>
              </w:rPr>
              <w:t>，增强产业带动能力和抗风险能力。</w:t>
            </w:r>
          </w:p>
          <w:p w:rsidR="00FB17C5" w:rsidRDefault="008A496A">
            <w:pPr>
              <w:spacing w:line="400" w:lineRule="exact"/>
              <w:ind w:firstLineChars="200" w:firstLine="482"/>
              <w:rPr>
                <w:rFonts w:ascii="Times New Roman" w:hAnsi="Times New Roman"/>
                <w:color w:val="000000" w:themeColor="text1"/>
              </w:rPr>
            </w:pPr>
            <w:r>
              <w:rPr>
                <w:rFonts w:ascii="Times New Roman" w:eastAsia="仿宋_GB2312" w:hAnsi="Times New Roman" w:cs="仿宋_GB2312" w:hint="eastAsia"/>
                <w:b/>
                <w:bCs/>
                <w:color w:val="000000" w:themeColor="text1"/>
                <w:sz w:val="24"/>
              </w:rPr>
              <w:t>帮扶资产规范管理工程</w:t>
            </w:r>
            <w:r>
              <w:rPr>
                <w:rFonts w:ascii="Times New Roman" w:eastAsia="仿宋_GB2312" w:hAnsi="Times New Roman" w:cs="仿宋_GB2312" w:hint="eastAsia"/>
                <w:color w:val="000000" w:themeColor="text1"/>
                <w:sz w:val="24"/>
              </w:rPr>
              <w:t>。</w:t>
            </w:r>
            <w:r>
              <w:rPr>
                <w:rFonts w:ascii="Times New Roman" w:eastAsia="仿宋_GB2312" w:hAnsi="Times New Roman" w:cs="仿宋_GB2312" w:hint="eastAsia"/>
                <w:color w:val="000000" w:themeColor="text1"/>
                <w:sz w:val="24"/>
              </w:rPr>
              <w:t>全面清查脱贫攻坚期以来形成的帮扶项目资产，</w:t>
            </w:r>
            <w:proofErr w:type="gramStart"/>
            <w:r>
              <w:rPr>
                <w:rFonts w:ascii="Times New Roman" w:eastAsia="仿宋_GB2312" w:hAnsi="Times New Roman" w:cs="仿宋_GB2312" w:hint="eastAsia"/>
                <w:color w:val="000000" w:themeColor="text1"/>
                <w:sz w:val="24"/>
              </w:rPr>
              <w:t>健全台账管理</w:t>
            </w:r>
            <w:proofErr w:type="gramEnd"/>
            <w:r>
              <w:rPr>
                <w:rFonts w:ascii="Times New Roman" w:eastAsia="仿宋_GB2312" w:hAnsi="Times New Roman" w:cs="仿宋_GB2312" w:hint="eastAsia"/>
                <w:color w:val="000000" w:themeColor="text1"/>
                <w:sz w:val="24"/>
              </w:rPr>
              <w:t>和运营管护机制，明晰权责、规范运营管护，促进资产长期稳定发挥效益。</w:t>
            </w:r>
          </w:p>
        </w:tc>
      </w:tr>
    </w:tbl>
    <w:p w:rsidR="00FB17C5" w:rsidRDefault="008A496A">
      <w:pPr>
        <w:rPr>
          <w:rFonts w:ascii="Times New Roman" w:eastAsia="黑体" w:hAnsi="Times New Roman" w:cs="黑体"/>
          <w:color w:val="000000" w:themeColor="text1"/>
          <w:sz w:val="32"/>
          <w:szCs w:val="32"/>
        </w:rPr>
      </w:pPr>
      <w:r>
        <w:rPr>
          <w:rFonts w:ascii="Times New Roman" w:eastAsia="黑体" w:hAnsi="Times New Roman" w:cs="黑体" w:hint="eastAsia"/>
          <w:color w:val="000000" w:themeColor="text1"/>
          <w:sz w:val="32"/>
          <w:szCs w:val="32"/>
        </w:rPr>
        <w:br w:type="page"/>
      </w:r>
    </w:p>
    <w:p w:rsidR="00FB17C5" w:rsidRDefault="008A496A">
      <w:pPr>
        <w:jc w:val="center"/>
        <w:outlineLvl w:val="0"/>
        <w:rPr>
          <w:rFonts w:ascii="Times New Roman" w:eastAsia="黑体" w:hAnsi="Times New Roman" w:cs="黑体"/>
          <w:color w:val="000000" w:themeColor="text1"/>
          <w:sz w:val="32"/>
          <w:szCs w:val="32"/>
        </w:rPr>
      </w:pPr>
      <w:bookmarkStart w:id="248" w:name="_Toc5178"/>
      <w:bookmarkStart w:id="249" w:name="_Toc3206"/>
      <w:bookmarkStart w:id="250" w:name="_Toc24839"/>
      <w:bookmarkStart w:id="251" w:name="_Toc11151"/>
      <w:r>
        <w:rPr>
          <w:rFonts w:ascii="Times New Roman" w:eastAsia="黑体" w:hAnsi="Times New Roman" w:cs="黑体" w:hint="eastAsia"/>
          <w:color w:val="000000" w:themeColor="text1"/>
          <w:sz w:val="32"/>
          <w:szCs w:val="32"/>
        </w:rPr>
        <w:lastRenderedPageBreak/>
        <w:t>第九章</w:t>
      </w:r>
      <w:r>
        <w:rPr>
          <w:rFonts w:ascii="Times New Roman" w:eastAsia="黑体" w:hAnsi="Times New Roman" w:cs="黑体" w:hint="eastAsia"/>
          <w:color w:val="000000" w:themeColor="text1"/>
          <w:sz w:val="32"/>
          <w:szCs w:val="32"/>
        </w:rPr>
        <w:t xml:space="preserve"> </w:t>
      </w:r>
      <w:r>
        <w:rPr>
          <w:rFonts w:ascii="Times New Roman" w:eastAsia="黑体" w:hAnsi="Times New Roman" w:cs="黑体" w:hint="eastAsia"/>
          <w:color w:val="000000" w:themeColor="text1"/>
          <w:sz w:val="32"/>
          <w:szCs w:val="32"/>
        </w:rPr>
        <w:t>深化农业农村改革，激发乡村发展动能</w:t>
      </w:r>
      <w:bookmarkEnd w:id="248"/>
      <w:bookmarkEnd w:id="249"/>
      <w:bookmarkEnd w:id="250"/>
      <w:bookmarkEnd w:id="251"/>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深化农业农村改革，是推动农业增效、乡村宜居、农民增收的重要动力。深化农村土地制度改革、</w:t>
      </w:r>
      <w:r>
        <w:rPr>
          <w:rFonts w:ascii="Times New Roman" w:eastAsia="仿宋_GB2312" w:hAnsi="Times New Roman" w:cs="仿宋_GB2312" w:hint="eastAsia"/>
          <w:color w:val="000000" w:themeColor="text1"/>
          <w:sz w:val="32"/>
          <w:szCs w:val="32"/>
        </w:rPr>
        <w:t>农村集体产权制度改革</w:t>
      </w:r>
      <w:r>
        <w:rPr>
          <w:rFonts w:ascii="Times New Roman" w:eastAsia="仿宋_GB2312" w:hAnsi="Times New Roman" w:cs="仿宋_GB2312" w:hint="eastAsia"/>
          <w:color w:val="000000" w:themeColor="text1"/>
          <w:sz w:val="32"/>
          <w:szCs w:val="32"/>
        </w:rPr>
        <w:t>，完善农业支持保护制度，完善资源配置与流转机制，激发农村发展内生动力，为乡村振兴提供坚实制度支撑。</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52" w:name="_Toc25813"/>
      <w:bookmarkStart w:id="253" w:name="_Toc7428"/>
      <w:bookmarkStart w:id="254" w:name="_Toc24024"/>
      <w:bookmarkStart w:id="255" w:name="_Toc4944"/>
      <w:r>
        <w:rPr>
          <w:rFonts w:ascii="Times New Roman" w:eastAsia="楷体_GB2312" w:hAnsi="Times New Roman" w:cs="楷体_GB2312" w:hint="eastAsia"/>
          <w:color w:val="000000" w:themeColor="text1"/>
          <w:sz w:val="32"/>
          <w:szCs w:val="32"/>
        </w:rPr>
        <w:t>第一节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深化农村土地制度改革</w:t>
      </w:r>
      <w:bookmarkEnd w:id="252"/>
      <w:bookmarkEnd w:id="253"/>
      <w:bookmarkEnd w:id="254"/>
      <w:bookmarkEnd w:id="255"/>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深化农村土地制度改革，着力提升土地资源配置效率。全面推进农村承包地“三权分置”改革，健全土地经营权流转市场和服务体系，完善信息发布、价格引导、风险防控机制，推动土地合理流转和适度规模经营。全面</w:t>
      </w:r>
      <w:r>
        <w:rPr>
          <w:rFonts w:ascii="Times New Roman" w:eastAsia="仿宋_GB2312" w:hAnsi="Times New Roman" w:cs="仿宋_GB2312" w:hint="eastAsia"/>
          <w:color w:val="000000" w:themeColor="text1"/>
          <w:sz w:val="32"/>
          <w:szCs w:val="32"/>
        </w:rPr>
        <w:t>加强农村</w:t>
      </w:r>
      <w:r>
        <w:rPr>
          <w:rFonts w:ascii="Times New Roman" w:eastAsia="仿宋_GB2312" w:hAnsi="Times New Roman" w:cs="仿宋_GB2312" w:hint="eastAsia"/>
          <w:color w:val="000000" w:themeColor="text1"/>
          <w:sz w:val="32"/>
          <w:szCs w:val="32"/>
        </w:rPr>
        <w:t>宅基地</w:t>
      </w:r>
      <w:r>
        <w:rPr>
          <w:rFonts w:ascii="Times New Roman" w:eastAsia="仿宋_GB2312" w:hAnsi="Times New Roman" w:cs="仿宋_GB2312" w:hint="eastAsia"/>
          <w:color w:val="000000" w:themeColor="text1"/>
          <w:sz w:val="32"/>
          <w:szCs w:val="32"/>
        </w:rPr>
        <w:t>审批管理，</w:t>
      </w:r>
      <w:r>
        <w:rPr>
          <w:rFonts w:ascii="Times New Roman" w:eastAsia="仿宋_GB2312" w:hAnsi="Times New Roman" w:cs="仿宋_GB2312" w:hint="eastAsia"/>
          <w:color w:val="000000" w:themeColor="text1"/>
          <w:sz w:val="32"/>
          <w:szCs w:val="32"/>
        </w:rPr>
        <w:t>严格控制新增闲置，促进集约节约用地</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提升规划性和使用效率</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多渠道加强</w:t>
      </w:r>
      <w:r>
        <w:rPr>
          <w:rFonts w:ascii="Times New Roman" w:eastAsia="仿宋_GB2312" w:hAnsi="Times New Roman" w:cs="仿宋_GB2312" w:hint="eastAsia"/>
          <w:color w:val="000000" w:themeColor="text1"/>
          <w:sz w:val="32"/>
          <w:szCs w:val="32"/>
        </w:rPr>
        <w:t>闲置农房盘活利用，支持通过出租、入股、合作等方式发展乡村民宿、田园综合体和特色产业，鼓励利用闲置农房培育乡村旅游、文化创意、康养休闲等新业态。</w:t>
      </w:r>
      <w:r>
        <w:rPr>
          <w:rFonts w:ascii="Times New Roman" w:eastAsia="仿宋_GB2312" w:hAnsi="Times New Roman" w:cs="仿宋_GB2312" w:hint="eastAsia"/>
          <w:color w:val="000000" w:themeColor="text1"/>
          <w:sz w:val="32"/>
          <w:szCs w:val="32"/>
        </w:rPr>
        <w:t>稳</w:t>
      </w:r>
      <w:proofErr w:type="gramStart"/>
      <w:r>
        <w:rPr>
          <w:rFonts w:ascii="Times New Roman" w:eastAsia="仿宋_GB2312" w:hAnsi="Times New Roman" w:cs="仿宋_GB2312" w:hint="eastAsia"/>
          <w:color w:val="000000" w:themeColor="text1"/>
          <w:sz w:val="32"/>
          <w:szCs w:val="32"/>
        </w:rPr>
        <w:t>慎</w:t>
      </w:r>
      <w:r>
        <w:rPr>
          <w:rFonts w:ascii="Times New Roman" w:eastAsia="仿宋_GB2312" w:hAnsi="Times New Roman" w:cs="仿宋_GB2312" w:hint="eastAsia"/>
          <w:color w:val="000000" w:themeColor="text1"/>
          <w:sz w:val="32"/>
          <w:szCs w:val="32"/>
        </w:rPr>
        <w:t>探索</w:t>
      </w:r>
      <w:proofErr w:type="gramEnd"/>
      <w:r>
        <w:rPr>
          <w:rFonts w:ascii="Times New Roman" w:eastAsia="仿宋_GB2312" w:hAnsi="Times New Roman" w:cs="仿宋_GB2312" w:hint="eastAsia"/>
          <w:color w:val="000000" w:themeColor="text1"/>
          <w:sz w:val="32"/>
          <w:szCs w:val="32"/>
        </w:rPr>
        <w:t>农户“三权”自愿有偿退出机制，稳妥推进农村建设用地集约利用和增减挂钩改革，推动土地承载功能与经济价值协同提升。加强土地流转管理与服务创新，探索实物计租等灵活方式，引导农地向高效利用和现代农业发展方向集聚，促进农业增效、农村宜居和农民持续增收。</w:t>
      </w:r>
    </w:p>
    <w:p w:rsidR="00FB17C5" w:rsidRDefault="008A496A">
      <w:pPr>
        <w:jc w:val="center"/>
        <w:outlineLvl w:val="1"/>
        <w:rPr>
          <w:rFonts w:ascii="Times New Roman" w:eastAsia="楷体_GB2312" w:hAnsi="Times New Roman" w:cs="楷体_GB2312"/>
          <w:color w:val="000000" w:themeColor="text1"/>
          <w:sz w:val="32"/>
          <w:szCs w:val="32"/>
        </w:rPr>
      </w:pPr>
      <w:bookmarkStart w:id="256" w:name="_Toc20724"/>
      <w:bookmarkStart w:id="257" w:name="_Toc168"/>
      <w:bookmarkStart w:id="258" w:name="_Toc16960"/>
      <w:bookmarkStart w:id="259" w:name="_Toc8127"/>
      <w:r>
        <w:rPr>
          <w:rFonts w:ascii="Times New Roman" w:eastAsia="楷体_GB2312" w:hAnsi="Times New Roman" w:cs="楷体_GB2312" w:hint="eastAsia"/>
          <w:color w:val="000000" w:themeColor="text1"/>
          <w:sz w:val="32"/>
          <w:szCs w:val="32"/>
        </w:rPr>
        <w:t>第二节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深化农村</w:t>
      </w:r>
      <w:r>
        <w:rPr>
          <w:rFonts w:ascii="Times New Roman" w:eastAsia="楷体_GB2312" w:hAnsi="Times New Roman" w:cs="楷体_GB2312" w:hint="eastAsia"/>
          <w:color w:val="000000" w:themeColor="text1"/>
          <w:sz w:val="32"/>
          <w:szCs w:val="32"/>
        </w:rPr>
        <w:t>集体</w:t>
      </w:r>
      <w:r>
        <w:rPr>
          <w:rFonts w:ascii="Times New Roman" w:eastAsia="楷体_GB2312" w:hAnsi="Times New Roman" w:cs="楷体_GB2312" w:hint="eastAsia"/>
          <w:color w:val="000000" w:themeColor="text1"/>
          <w:sz w:val="32"/>
          <w:szCs w:val="32"/>
        </w:rPr>
        <w:t>产权制度改革</w:t>
      </w:r>
      <w:bookmarkEnd w:id="256"/>
      <w:bookmarkEnd w:id="257"/>
      <w:bookmarkEnd w:id="258"/>
      <w:bookmarkEnd w:id="259"/>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lastRenderedPageBreak/>
        <w:t>巩固改革成果，完善集体经济组织产权清晰、权责明确、收益共享的运行机制，增强集体经济内生动力。选取重点村镇开展新型农村集体经济改革试点，探索国企引领、民资参与的混合型集体经济新路径。加快农村产权流转交易市场建设，规范平台服务与统一交易规则，推广电子化交易与信息联动，提升交易透明度与市场化水平，促进农村要素高效流动。强化集体“三资”管理，推进集体资产规范化运作，确保资源保值增值。因地制宜推广“跨村联营”“一村</w:t>
      </w:r>
      <w:proofErr w:type="gramStart"/>
      <w:r>
        <w:rPr>
          <w:rFonts w:ascii="Times New Roman" w:eastAsia="仿宋_GB2312" w:hAnsi="Times New Roman" w:cs="仿宋_GB2312" w:hint="eastAsia"/>
          <w:color w:val="000000" w:themeColor="text1"/>
          <w:sz w:val="32"/>
          <w:szCs w:val="32"/>
        </w:rPr>
        <w:t>一</w:t>
      </w:r>
      <w:proofErr w:type="gramEnd"/>
      <w:r>
        <w:rPr>
          <w:rFonts w:ascii="Times New Roman" w:eastAsia="仿宋_GB2312" w:hAnsi="Times New Roman" w:cs="仿宋_GB2312" w:hint="eastAsia"/>
          <w:color w:val="000000" w:themeColor="text1"/>
          <w:sz w:val="32"/>
          <w:szCs w:val="32"/>
        </w:rPr>
        <w:t>工坊”“</w:t>
      </w:r>
      <w:r>
        <w:rPr>
          <w:rFonts w:ascii="Times New Roman" w:eastAsia="仿宋_GB2312" w:hAnsi="Times New Roman" w:cs="仿宋_GB2312" w:hint="eastAsia"/>
          <w:color w:val="000000" w:themeColor="text1"/>
          <w:sz w:val="32"/>
          <w:szCs w:val="32"/>
        </w:rPr>
        <w:t>乡村产业指导员</w:t>
      </w:r>
      <w:r>
        <w:rPr>
          <w:rFonts w:ascii="Times New Roman" w:eastAsia="仿宋_GB2312" w:hAnsi="Times New Roman" w:cs="仿宋_GB2312" w:hint="eastAsia"/>
          <w:color w:val="000000" w:themeColor="text1"/>
          <w:sz w:val="32"/>
          <w:szCs w:val="32"/>
        </w:rPr>
        <w:t>”等新型模式，壮大新型集体经济组织。深化党支部引领合作社发展，探索村企联建、村社</w:t>
      </w:r>
      <w:r>
        <w:rPr>
          <w:rFonts w:ascii="Times New Roman" w:eastAsia="仿宋_GB2312" w:hAnsi="Times New Roman" w:cs="仿宋_GB2312" w:hint="eastAsia"/>
          <w:color w:val="000000" w:themeColor="text1"/>
          <w:sz w:val="32"/>
          <w:szCs w:val="32"/>
        </w:rPr>
        <w:t>合营、入股分红等利益联结机制，实现村集体、农户和企业共建共享。</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60" w:name="_Toc23071"/>
      <w:bookmarkStart w:id="261" w:name="_Toc7217"/>
      <w:bookmarkStart w:id="262" w:name="_Toc3583"/>
      <w:bookmarkStart w:id="263" w:name="_Toc6968"/>
      <w:r>
        <w:rPr>
          <w:rFonts w:ascii="Times New Roman" w:eastAsia="楷体_GB2312" w:hAnsi="Times New Roman" w:cs="楷体_GB2312" w:hint="eastAsia"/>
          <w:color w:val="000000" w:themeColor="text1"/>
          <w:sz w:val="32"/>
          <w:szCs w:val="32"/>
        </w:rPr>
        <w:t>第三节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完善农业支持保护制度</w:t>
      </w:r>
      <w:bookmarkEnd w:id="260"/>
      <w:bookmarkEnd w:id="261"/>
      <w:bookmarkEnd w:id="262"/>
      <w:bookmarkEnd w:id="263"/>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完善农业支持保护制度，构建多元化政策保障体系，保障农业持续健康发展。优化财政投入结构，健全农业补贴、保险、信贷等政策，支持粮食稳产保供和特色产业发展。完善耕地地力保护和农业保险制度，提高农业抗风险能力。创新金融服务模式，推动</w:t>
      </w:r>
      <w:proofErr w:type="gramStart"/>
      <w:r>
        <w:rPr>
          <w:rFonts w:ascii="Times New Roman" w:eastAsia="仿宋_GB2312" w:hAnsi="Times New Roman" w:cs="仿宋_GB2312" w:hint="eastAsia"/>
          <w:color w:val="000000" w:themeColor="text1"/>
          <w:sz w:val="32"/>
          <w:szCs w:val="32"/>
        </w:rPr>
        <w:t>政银保担</w:t>
      </w:r>
      <w:proofErr w:type="gramEnd"/>
      <w:r>
        <w:rPr>
          <w:rFonts w:ascii="Times New Roman" w:eastAsia="仿宋_GB2312" w:hAnsi="Times New Roman" w:cs="仿宋_GB2312" w:hint="eastAsia"/>
          <w:color w:val="000000" w:themeColor="text1"/>
          <w:sz w:val="32"/>
          <w:szCs w:val="32"/>
        </w:rPr>
        <w:t>联动机制和农业产业基金建设，支持家庭农场、合作社和新型经营主体发展壮大。健全农业社会化服务体系，提升生产托管和现代化服务能力，推动农业机械化和智能化水平提升。完善农产品市场调控和</w:t>
      </w:r>
      <w:proofErr w:type="gramStart"/>
      <w:r>
        <w:rPr>
          <w:rFonts w:ascii="Times New Roman" w:eastAsia="仿宋_GB2312" w:hAnsi="Times New Roman" w:cs="仿宋_GB2312" w:hint="eastAsia"/>
          <w:color w:val="000000" w:themeColor="text1"/>
          <w:sz w:val="32"/>
          <w:szCs w:val="32"/>
        </w:rPr>
        <w:t>农资保障</w:t>
      </w:r>
      <w:proofErr w:type="gramEnd"/>
      <w:r>
        <w:rPr>
          <w:rFonts w:ascii="Times New Roman" w:eastAsia="仿宋_GB2312" w:hAnsi="Times New Roman" w:cs="仿宋_GB2312" w:hint="eastAsia"/>
          <w:color w:val="000000" w:themeColor="text1"/>
          <w:sz w:val="32"/>
          <w:szCs w:val="32"/>
        </w:rPr>
        <w:t>机制，加强应对市场波动和自然灾害的能力。落实耕</w:t>
      </w:r>
      <w:r>
        <w:rPr>
          <w:rFonts w:ascii="Times New Roman" w:eastAsia="仿宋_GB2312" w:hAnsi="Times New Roman" w:cs="仿宋_GB2312" w:hint="eastAsia"/>
          <w:color w:val="000000" w:themeColor="text1"/>
          <w:sz w:val="32"/>
          <w:szCs w:val="32"/>
        </w:rPr>
        <w:lastRenderedPageBreak/>
        <w:t>地保护制度，推进高标准农田建设和高效节水灌溉改造</w:t>
      </w:r>
      <w:r>
        <w:rPr>
          <w:rFonts w:ascii="Times New Roman" w:eastAsia="仿宋_GB2312" w:hAnsi="Times New Roman" w:cs="仿宋_GB2312" w:hint="eastAsia"/>
          <w:color w:val="000000" w:themeColor="text1"/>
          <w:sz w:val="32"/>
          <w:szCs w:val="32"/>
        </w:rPr>
        <w:t>，促进绿色、优质、高效农业发展，为农业增效、乡村宜居和农民增收提供制度保障。</w:t>
      </w:r>
    </w:p>
    <w:tbl>
      <w:tblPr>
        <w:tblStyle w:val="a7"/>
        <w:tblW w:w="0" w:type="auto"/>
        <w:tblLook w:val="04A0" w:firstRow="1" w:lastRow="0" w:firstColumn="1" w:lastColumn="0" w:noHBand="0" w:noVBand="1"/>
      </w:tblPr>
      <w:tblGrid>
        <w:gridCol w:w="8522"/>
      </w:tblGrid>
      <w:tr w:rsidR="00FB17C5">
        <w:tc>
          <w:tcPr>
            <w:tcW w:w="9060" w:type="dxa"/>
          </w:tcPr>
          <w:p w:rsidR="00FB17C5" w:rsidRDefault="008A496A">
            <w:pPr>
              <w:pStyle w:val="ab"/>
              <w:rPr>
                <w:rFonts w:ascii="Times New Roman" w:hAnsi="Times New Roman"/>
                <w:color w:val="000000" w:themeColor="text1"/>
              </w:rPr>
            </w:pPr>
            <w:r>
              <w:rPr>
                <w:rFonts w:ascii="Times New Roman" w:hAnsi="Times New Roman" w:cs="黑体" w:hint="eastAsia"/>
                <w:color w:val="000000" w:themeColor="text1"/>
              </w:rPr>
              <w:t>专栏</w:t>
            </w:r>
            <w:r>
              <w:rPr>
                <w:rFonts w:ascii="Times New Roman" w:hAnsi="Times New Roman" w:cs="黑体" w:hint="eastAsia"/>
                <w:color w:val="000000" w:themeColor="text1"/>
              </w:rPr>
              <w:t>1</w:t>
            </w:r>
            <w:r>
              <w:rPr>
                <w:rFonts w:ascii="Times New Roman" w:hAnsi="Times New Roman" w:cs="黑体" w:hint="eastAsia"/>
                <w:color w:val="000000" w:themeColor="text1"/>
              </w:rPr>
              <w:t>4</w:t>
            </w:r>
            <w:r>
              <w:rPr>
                <w:rFonts w:ascii="Times New Roman" w:hAnsi="Times New Roman" w:cs="黑体" w:hint="eastAsia"/>
                <w:color w:val="000000" w:themeColor="text1"/>
              </w:rPr>
              <w:t xml:space="preserve"> </w:t>
            </w:r>
            <w:r>
              <w:rPr>
                <w:rFonts w:ascii="Times New Roman" w:hAnsi="Times New Roman" w:cs="黑体" w:hint="eastAsia"/>
                <w:color w:val="000000" w:themeColor="text1"/>
              </w:rPr>
              <w:t>淮北</w:t>
            </w:r>
            <w:r>
              <w:rPr>
                <w:rFonts w:ascii="Times New Roman" w:hAnsi="Times New Roman" w:cs="黑体" w:hint="eastAsia"/>
                <w:color w:val="000000" w:themeColor="text1"/>
              </w:rPr>
              <w:t>市“十五五”农村改革提质工程</w:t>
            </w:r>
          </w:p>
        </w:tc>
      </w:tr>
      <w:tr w:rsidR="00FB17C5">
        <w:tc>
          <w:tcPr>
            <w:tcW w:w="9060" w:type="dxa"/>
          </w:tcPr>
          <w:p w:rsidR="00FB17C5" w:rsidRDefault="008A496A">
            <w:pPr>
              <w:spacing w:line="400" w:lineRule="exact"/>
              <w:ind w:firstLineChars="200" w:firstLine="482"/>
              <w:rPr>
                <w:rFonts w:ascii="Times New Roman" w:eastAsia="仿宋_GB2312" w:hAnsi="Times New Roman" w:cs="仿宋_GB2312"/>
                <w:color w:val="000000" w:themeColor="text1"/>
                <w:sz w:val="24"/>
              </w:rPr>
            </w:pPr>
            <w:r>
              <w:rPr>
                <w:rFonts w:ascii="Times New Roman" w:eastAsia="仿宋_GB2312" w:hAnsi="Times New Roman" w:cs="仿宋_GB2312"/>
                <w:b/>
                <w:bCs/>
                <w:color w:val="000000" w:themeColor="text1"/>
                <w:sz w:val="24"/>
              </w:rPr>
              <w:t>农村土地制度改革深化工程</w:t>
            </w:r>
            <w:r>
              <w:rPr>
                <w:rFonts w:ascii="Times New Roman" w:eastAsia="仿宋_GB2312" w:hAnsi="Times New Roman" w:cs="仿宋_GB2312"/>
                <w:color w:val="000000" w:themeColor="text1"/>
                <w:sz w:val="24"/>
              </w:rPr>
              <w:t>：贯彻农村土地承包关系稳定长久不变政策，完善闲置宅基地和农房盘活政策，探索宅基地使用权自愿有偿退出及规范流转机制，激活土地资源活力。</w:t>
            </w:r>
          </w:p>
          <w:p w:rsidR="00FB17C5" w:rsidRDefault="008A496A">
            <w:pPr>
              <w:spacing w:line="400" w:lineRule="exact"/>
              <w:ind w:firstLineChars="200" w:firstLine="482"/>
              <w:rPr>
                <w:rFonts w:ascii="Times New Roman" w:eastAsia="仿宋_GB2312" w:hAnsi="Times New Roman" w:cs="仿宋_GB2312"/>
                <w:color w:val="000000" w:themeColor="text1"/>
                <w:sz w:val="24"/>
              </w:rPr>
            </w:pPr>
            <w:r>
              <w:rPr>
                <w:rFonts w:ascii="Times New Roman" w:eastAsia="仿宋_GB2312" w:hAnsi="Times New Roman" w:cs="仿宋_GB2312"/>
                <w:b/>
                <w:bCs/>
                <w:color w:val="000000" w:themeColor="text1"/>
                <w:sz w:val="24"/>
              </w:rPr>
              <w:t>农村集体产权制度深化改革工程</w:t>
            </w:r>
            <w:r>
              <w:rPr>
                <w:rFonts w:ascii="Times New Roman" w:eastAsia="仿宋_GB2312" w:hAnsi="Times New Roman" w:cs="仿宋_GB2312"/>
                <w:color w:val="000000" w:themeColor="text1"/>
                <w:sz w:val="24"/>
              </w:rPr>
              <w:t>：深化农村</w:t>
            </w:r>
            <w:r>
              <w:rPr>
                <w:rFonts w:ascii="Times New Roman" w:eastAsia="仿宋_GB2312" w:hAnsi="Times New Roman" w:cs="仿宋_GB2312" w:hint="eastAsia"/>
                <w:color w:val="000000" w:themeColor="text1"/>
                <w:sz w:val="24"/>
              </w:rPr>
              <w:t>“</w:t>
            </w:r>
            <w:r>
              <w:rPr>
                <w:rFonts w:ascii="Times New Roman" w:eastAsia="仿宋_GB2312" w:hAnsi="Times New Roman" w:cs="仿宋_GB2312"/>
                <w:color w:val="000000" w:themeColor="text1"/>
                <w:sz w:val="24"/>
              </w:rPr>
              <w:t>三变</w:t>
            </w:r>
            <w:r>
              <w:rPr>
                <w:rFonts w:ascii="Times New Roman" w:eastAsia="仿宋_GB2312" w:hAnsi="Times New Roman" w:cs="仿宋_GB2312" w:hint="eastAsia"/>
                <w:color w:val="000000" w:themeColor="text1"/>
                <w:sz w:val="24"/>
              </w:rPr>
              <w:t>”</w:t>
            </w:r>
            <w:r>
              <w:rPr>
                <w:rFonts w:ascii="Times New Roman" w:eastAsia="仿宋_GB2312" w:hAnsi="Times New Roman" w:cs="仿宋_GB2312"/>
                <w:color w:val="000000" w:themeColor="text1"/>
                <w:sz w:val="24"/>
              </w:rPr>
              <w:t>改革，健全集体资产全流程管理制度，明晰产权、盘活存量，保障集体经济组织成员权益。</w:t>
            </w:r>
          </w:p>
          <w:p w:rsidR="00FB17C5" w:rsidRDefault="008A496A">
            <w:pPr>
              <w:spacing w:line="400" w:lineRule="exact"/>
              <w:ind w:firstLineChars="200" w:firstLine="482"/>
              <w:rPr>
                <w:rFonts w:ascii="Times New Roman" w:eastAsia="仿宋_GB2312" w:hAnsi="Times New Roman" w:cs="仿宋_GB2312"/>
                <w:color w:val="000000" w:themeColor="text1"/>
                <w:sz w:val="24"/>
              </w:rPr>
            </w:pPr>
            <w:r>
              <w:rPr>
                <w:rFonts w:ascii="Times New Roman" w:eastAsia="仿宋_GB2312" w:hAnsi="Times New Roman" w:cs="仿宋_GB2312"/>
                <w:b/>
                <w:bCs/>
                <w:color w:val="000000" w:themeColor="text1"/>
                <w:sz w:val="24"/>
              </w:rPr>
              <w:t>农业支持保护制度完善工程</w:t>
            </w:r>
            <w:r>
              <w:rPr>
                <w:rFonts w:ascii="Times New Roman" w:eastAsia="仿宋_GB2312" w:hAnsi="Times New Roman" w:cs="仿宋_GB2312"/>
                <w:color w:val="000000" w:themeColor="text1"/>
                <w:sz w:val="24"/>
              </w:rPr>
              <w:t>：完善农业支持保护体系，聚焦关键环节，强化农业保险落地实效，优化产品供给、简化流程、扩大覆盖，提升农业抗风险能力。</w:t>
            </w:r>
          </w:p>
          <w:p w:rsidR="00FB17C5" w:rsidRDefault="008A496A">
            <w:pPr>
              <w:spacing w:line="400" w:lineRule="exact"/>
              <w:ind w:firstLineChars="200" w:firstLine="482"/>
              <w:rPr>
                <w:rFonts w:ascii="Times New Roman" w:eastAsia="仿宋_GB2312" w:hAnsi="Times New Roman" w:cs="仿宋_GB2312"/>
                <w:color w:val="000000" w:themeColor="text1"/>
                <w:sz w:val="24"/>
              </w:rPr>
            </w:pPr>
            <w:r>
              <w:rPr>
                <w:rFonts w:ascii="Times New Roman" w:eastAsia="仿宋_GB2312" w:hAnsi="Times New Roman" w:cs="仿宋_GB2312"/>
                <w:b/>
                <w:bCs/>
                <w:color w:val="000000" w:themeColor="text1"/>
                <w:sz w:val="24"/>
              </w:rPr>
              <w:t>村级集体经济壮大工程</w:t>
            </w:r>
            <w:r>
              <w:rPr>
                <w:rFonts w:ascii="Times New Roman" w:eastAsia="仿宋_GB2312" w:hAnsi="Times New Roman" w:cs="仿宋_GB2312"/>
                <w:color w:val="000000" w:themeColor="text1"/>
                <w:sz w:val="24"/>
              </w:rPr>
              <w:t>：以党建为引领，叠加政策扶持与模式创新，探索多元发展路径，落实扶持政策，壮大集体经济规模，增强村级组织服务能力。</w:t>
            </w:r>
          </w:p>
        </w:tc>
      </w:tr>
    </w:tbl>
    <w:p w:rsidR="00FB17C5" w:rsidRDefault="008A496A">
      <w:pPr>
        <w:rPr>
          <w:rFonts w:ascii="Times New Roman" w:eastAsia="黑体" w:hAnsi="Times New Roman" w:cs="黑体"/>
          <w:color w:val="000000" w:themeColor="text1"/>
          <w:sz w:val="32"/>
          <w:szCs w:val="32"/>
        </w:rPr>
      </w:pPr>
      <w:r>
        <w:rPr>
          <w:rFonts w:ascii="Times New Roman" w:eastAsia="黑体" w:hAnsi="Times New Roman" w:cs="黑体" w:hint="eastAsia"/>
          <w:color w:val="000000" w:themeColor="text1"/>
          <w:sz w:val="32"/>
          <w:szCs w:val="32"/>
        </w:rPr>
        <w:br w:type="page"/>
      </w:r>
    </w:p>
    <w:p w:rsidR="00FB17C5" w:rsidRDefault="008A496A">
      <w:pPr>
        <w:jc w:val="center"/>
        <w:outlineLvl w:val="0"/>
        <w:rPr>
          <w:rFonts w:ascii="Times New Roman" w:eastAsia="黑体" w:hAnsi="Times New Roman" w:cs="黑体"/>
          <w:color w:val="000000" w:themeColor="text1"/>
          <w:sz w:val="32"/>
          <w:szCs w:val="32"/>
        </w:rPr>
      </w:pPr>
      <w:bookmarkStart w:id="264" w:name="_Toc20355"/>
      <w:bookmarkStart w:id="265" w:name="_Toc5676"/>
      <w:bookmarkStart w:id="266" w:name="_Toc11445"/>
      <w:bookmarkStart w:id="267" w:name="_Toc6317"/>
      <w:r>
        <w:rPr>
          <w:rFonts w:ascii="Times New Roman" w:eastAsia="黑体" w:hAnsi="Times New Roman" w:cs="黑体" w:hint="eastAsia"/>
          <w:color w:val="000000" w:themeColor="text1"/>
          <w:sz w:val="32"/>
          <w:szCs w:val="32"/>
        </w:rPr>
        <w:lastRenderedPageBreak/>
        <w:t>第十章</w:t>
      </w:r>
      <w:r>
        <w:rPr>
          <w:rFonts w:ascii="Times New Roman" w:eastAsia="黑体" w:hAnsi="Times New Roman" w:cs="黑体" w:hint="eastAsia"/>
          <w:color w:val="000000" w:themeColor="text1"/>
          <w:sz w:val="32"/>
          <w:szCs w:val="32"/>
        </w:rPr>
        <w:t xml:space="preserve"> </w:t>
      </w:r>
      <w:r>
        <w:rPr>
          <w:rFonts w:ascii="Times New Roman" w:eastAsia="黑体" w:hAnsi="Times New Roman" w:cs="黑体" w:hint="eastAsia"/>
          <w:color w:val="000000" w:themeColor="text1"/>
          <w:sz w:val="32"/>
          <w:szCs w:val="32"/>
        </w:rPr>
        <w:t>保障措施</w:t>
      </w:r>
      <w:bookmarkEnd w:id="264"/>
      <w:bookmarkEnd w:id="265"/>
      <w:bookmarkEnd w:id="266"/>
      <w:bookmarkEnd w:id="267"/>
    </w:p>
    <w:p w:rsidR="00FB17C5" w:rsidRDefault="00FB17C5">
      <w:pPr>
        <w:jc w:val="center"/>
        <w:rPr>
          <w:rFonts w:ascii="Times New Roman" w:eastAsia="楷体_GB2312" w:hAnsi="Times New Roman" w:cs="楷体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68" w:name="_Toc232"/>
      <w:bookmarkStart w:id="269" w:name="_Toc11801"/>
      <w:bookmarkStart w:id="270" w:name="_Toc2607"/>
      <w:bookmarkStart w:id="271" w:name="_Toc22495"/>
      <w:r>
        <w:rPr>
          <w:rFonts w:ascii="Times New Roman" w:eastAsia="楷体_GB2312" w:hAnsi="Times New Roman" w:cs="楷体_GB2312" w:hint="eastAsia"/>
          <w:color w:val="000000" w:themeColor="text1"/>
          <w:sz w:val="32"/>
          <w:szCs w:val="32"/>
        </w:rPr>
        <w:t>第一节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加强组织领导</w:t>
      </w:r>
      <w:bookmarkEnd w:id="268"/>
      <w:bookmarkEnd w:id="269"/>
      <w:bookmarkEnd w:id="270"/>
      <w:bookmarkEnd w:id="271"/>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深入贯彻落实《中国共产党农村工作条例》，发挥党组织领导核心作用，建立农业农村重大事项、重点工作由党组织讨论决定的机制。严格落实责任制，推进链长制，压紧压实各级党政机关和乡镇书记抓乡村振兴的责任。</w:t>
      </w:r>
      <w:proofErr w:type="gramStart"/>
      <w:r>
        <w:rPr>
          <w:rFonts w:ascii="Times New Roman" w:eastAsia="仿宋_GB2312" w:hAnsi="Times New Roman" w:cs="仿宋_GB2312" w:hint="eastAsia"/>
          <w:color w:val="000000" w:themeColor="text1"/>
          <w:sz w:val="32"/>
          <w:szCs w:val="32"/>
        </w:rPr>
        <w:t>完善部门</w:t>
      </w:r>
      <w:proofErr w:type="gramEnd"/>
      <w:r>
        <w:rPr>
          <w:rFonts w:ascii="Times New Roman" w:eastAsia="仿宋_GB2312" w:hAnsi="Times New Roman" w:cs="仿宋_GB2312" w:hint="eastAsia"/>
          <w:color w:val="000000" w:themeColor="text1"/>
          <w:sz w:val="32"/>
          <w:szCs w:val="32"/>
        </w:rPr>
        <w:t>协调和政策衔接机制，建立农业农村部门牵头抓总、相关部门协同配合、社会力量积极参与、农民群众广泛支持的推进体系。建立规划实施动态监测和信息通报制度，及时掌握乡村产业发展、重大项目推进和改革落实情况，确保重大改革、重点工程、政策措施科学、高效落地，推动全市农业农村高质量发展。</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hAnsi="Times New Roman" w:cs="楷体_GB2312"/>
          <w:color w:val="000000" w:themeColor="text1"/>
          <w:sz w:val="32"/>
          <w:szCs w:val="32"/>
        </w:rPr>
      </w:pPr>
      <w:bookmarkStart w:id="272" w:name="_Toc29569"/>
      <w:bookmarkStart w:id="273" w:name="_Toc12056"/>
      <w:bookmarkStart w:id="274" w:name="_Toc20967"/>
      <w:bookmarkStart w:id="275" w:name="_Toc27966"/>
      <w:r>
        <w:rPr>
          <w:rFonts w:ascii="Times New Roman" w:eastAsia="楷体_GB2312" w:hAnsi="Times New Roman" w:cs="楷体_GB2312" w:hint="eastAsia"/>
          <w:color w:val="000000" w:themeColor="text1"/>
          <w:sz w:val="32"/>
          <w:szCs w:val="32"/>
        </w:rPr>
        <w:t>第二节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强化</w:t>
      </w:r>
      <w:r>
        <w:rPr>
          <w:rFonts w:ascii="Times New Roman" w:eastAsia="楷体_GB2312" w:hAnsi="Times New Roman" w:cs="楷体_GB2312" w:hint="eastAsia"/>
          <w:color w:val="000000" w:themeColor="text1"/>
          <w:sz w:val="32"/>
          <w:szCs w:val="32"/>
        </w:rPr>
        <w:t>政策支持</w:t>
      </w:r>
      <w:bookmarkEnd w:id="272"/>
      <w:bookmarkEnd w:id="273"/>
      <w:bookmarkEnd w:id="274"/>
      <w:bookmarkEnd w:id="275"/>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强化政策支持</w:t>
      </w:r>
      <w:r>
        <w:rPr>
          <w:rFonts w:ascii="Times New Roman" w:eastAsia="仿宋_GB2312" w:hAnsi="Times New Roman" w:cs="仿宋_GB2312" w:hint="eastAsia"/>
          <w:color w:val="000000" w:themeColor="text1"/>
          <w:sz w:val="32"/>
          <w:szCs w:val="32"/>
        </w:rPr>
        <w:t>，助力农业稳步发展。落实《淮北市绿色食品产业发展规划》，聚焦粮食、小麦加工等主导产业，打造核心竞争力强的绿色食品产业体系。用好用活《淮北市产业扶持政策清单》，在种业、设施农业、冷链建设、品牌创建等方面给予精准扶持。</w:t>
      </w:r>
      <w:proofErr w:type="gramStart"/>
      <w:r>
        <w:rPr>
          <w:rFonts w:ascii="Times New Roman" w:eastAsia="仿宋_GB2312" w:hAnsi="Times New Roman" w:cs="仿宋_GB2312" w:hint="eastAsia"/>
          <w:color w:val="000000" w:themeColor="text1"/>
          <w:sz w:val="32"/>
          <w:szCs w:val="32"/>
        </w:rPr>
        <w:t>推动农旅深度</w:t>
      </w:r>
      <w:proofErr w:type="gramEnd"/>
      <w:r>
        <w:rPr>
          <w:rFonts w:ascii="Times New Roman" w:eastAsia="仿宋_GB2312" w:hAnsi="Times New Roman" w:cs="仿宋_GB2312" w:hint="eastAsia"/>
          <w:color w:val="000000" w:themeColor="text1"/>
          <w:sz w:val="32"/>
          <w:szCs w:val="32"/>
        </w:rPr>
        <w:t>融合，依据乡村旅游高质量发展系列政策及民宿奖励办法，将乡村旅游作为重点板块打造。推动</w:t>
      </w:r>
      <w:proofErr w:type="gramStart"/>
      <w:r>
        <w:rPr>
          <w:rFonts w:ascii="Times New Roman" w:eastAsia="仿宋_GB2312" w:hAnsi="Times New Roman" w:cs="仿宋_GB2312" w:hint="eastAsia"/>
          <w:color w:val="000000" w:themeColor="text1"/>
          <w:sz w:val="32"/>
          <w:szCs w:val="32"/>
        </w:rPr>
        <w:t>农文旅融合</w:t>
      </w:r>
      <w:proofErr w:type="gramEnd"/>
      <w:r>
        <w:rPr>
          <w:rFonts w:ascii="Times New Roman" w:eastAsia="仿宋_GB2312" w:hAnsi="Times New Roman" w:cs="仿宋_GB2312" w:hint="eastAsia"/>
          <w:color w:val="000000" w:themeColor="text1"/>
          <w:sz w:val="32"/>
          <w:szCs w:val="32"/>
        </w:rPr>
        <w:t>，依据乡村旅游高质量发展系列</w:t>
      </w:r>
      <w:r>
        <w:rPr>
          <w:rFonts w:ascii="Times New Roman" w:eastAsia="仿宋_GB2312" w:hAnsi="Times New Roman" w:cs="仿宋_GB2312" w:hint="eastAsia"/>
          <w:color w:val="000000" w:themeColor="text1"/>
          <w:sz w:val="32"/>
          <w:szCs w:val="32"/>
        </w:rPr>
        <w:lastRenderedPageBreak/>
        <w:t>政策，优化项目审批与服务，将乡村旅游列为重点板块培育。强化科技服务、市场推广等公共资源配套，形成多维度政策合力，持续优化农业发展环境。</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76" w:name="_Toc20973"/>
      <w:bookmarkStart w:id="277" w:name="_Toc28521"/>
      <w:bookmarkStart w:id="278" w:name="_Toc4420"/>
      <w:bookmarkStart w:id="279" w:name="_Toc16288"/>
      <w:r>
        <w:rPr>
          <w:rFonts w:ascii="Times New Roman" w:eastAsia="楷体_GB2312" w:hAnsi="Times New Roman" w:cs="楷体_GB2312" w:hint="eastAsia"/>
          <w:color w:val="000000" w:themeColor="text1"/>
          <w:sz w:val="32"/>
          <w:szCs w:val="32"/>
        </w:rPr>
        <w:t>第三节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强化人才支撑</w:t>
      </w:r>
      <w:bookmarkEnd w:id="276"/>
      <w:bookmarkEnd w:id="277"/>
      <w:bookmarkEnd w:id="278"/>
      <w:bookmarkEnd w:id="279"/>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实施</w:t>
      </w:r>
      <w:r>
        <w:rPr>
          <w:rFonts w:ascii="Times New Roman" w:eastAsia="仿宋_GB2312" w:hAnsi="Times New Roman" w:cs="仿宋_GB2312"/>
          <w:color w:val="000000" w:themeColor="text1"/>
          <w:sz w:val="32"/>
          <w:szCs w:val="32"/>
        </w:rPr>
        <w:t>高素质农民培育行动和乡村产业振兴</w:t>
      </w:r>
      <w:proofErr w:type="gramStart"/>
      <w:r>
        <w:rPr>
          <w:rFonts w:ascii="Times New Roman" w:eastAsia="仿宋_GB2312" w:hAnsi="Times New Roman" w:cs="仿宋_GB2312"/>
          <w:color w:val="000000" w:themeColor="text1"/>
          <w:sz w:val="32"/>
          <w:szCs w:val="32"/>
        </w:rPr>
        <w:t>带头人引育计划</w:t>
      </w:r>
      <w:proofErr w:type="gramEnd"/>
      <w:r>
        <w:rPr>
          <w:rFonts w:ascii="Times New Roman" w:eastAsia="仿宋_GB2312" w:hAnsi="Times New Roman" w:cs="仿宋_GB2312"/>
          <w:color w:val="000000" w:themeColor="text1"/>
          <w:sz w:val="32"/>
          <w:szCs w:val="32"/>
        </w:rPr>
        <w:t>，吸引大学生、退役军人、企业家等到农村创新创业。开展乡村振兴人才评选，激发乡村人才创新创业活力，充分发挥乡村本土人才作用，促进人才链和产业链深度融合，进一步</w:t>
      </w:r>
      <w:proofErr w:type="gramStart"/>
      <w:r>
        <w:rPr>
          <w:rFonts w:ascii="Times New Roman" w:eastAsia="仿宋_GB2312" w:hAnsi="Times New Roman" w:cs="仿宋_GB2312"/>
          <w:color w:val="000000" w:themeColor="text1"/>
          <w:sz w:val="32"/>
          <w:szCs w:val="32"/>
        </w:rPr>
        <w:t>挖掘壮大</w:t>
      </w:r>
      <w:proofErr w:type="gramEnd"/>
      <w:r>
        <w:rPr>
          <w:rFonts w:ascii="Times New Roman" w:eastAsia="仿宋_GB2312" w:hAnsi="Times New Roman" w:cs="仿宋_GB2312"/>
          <w:color w:val="000000" w:themeColor="text1"/>
          <w:sz w:val="32"/>
          <w:szCs w:val="32"/>
        </w:rPr>
        <w:t>高质量乡村人才队伍。健全基层农技人才包村联户服务体系，加强乡镇农经、农技干部队伍建设和专业培训，充分发挥乡村本土人才作用，引导各类人才持续向农村流动，为农业农村发展提供智力支撑。</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80" w:name="_Toc121"/>
      <w:bookmarkStart w:id="281" w:name="_Toc2170"/>
      <w:bookmarkStart w:id="282" w:name="_Toc19391"/>
      <w:bookmarkStart w:id="283" w:name="_Toc17662"/>
      <w:r>
        <w:rPr>
          <w:rFonts w:ascii="Times New Roman" w:eastAsia="楷体_GB2312" w:hAnsi="Times New Roman" w:cs="楷体_GB2312" w:hint="eastAsia"/>
          <w:color w:val="000000" w:themeColor="text1"/>
          <w:sz w:val="32"/>
          <w:szCs w:val="32"/>
        </w:rPr>
        <w:t>第四节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动员社会参与</w:t>
      </w:r>
      <w:bookmarkEnd w:id="280"/>
      <w:bookmarkEnd w:id="281"/>
      <w:bookmarkEnd w:id="282"/>
      <w:bookmarkEnd w:id="283"/>
    </w:p>
    <w:p w:rsidR="00FB17C5" w:rsidRDefault="008A496A">
      <w:pPr>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动员社会参与，形成多方合力推进规划实施。搭建社会监督参与平台，加大规划宣传力度，广泛解读目标任务和重点措施，征求社会各界意见和建议。发挥农民群众主体作用，动员工会、共青团、妇联、科协、残联等群团组织参与乡村发展实践。深化农业领域“放管服”改革，优化政府服务，提高农民和新型农业经营主体参与质量兴农的积极性和创造性。尊重群众意愿，激发乡村发展内生动力，确保改革举</w:t>
      </w:r>
      <w:r>
        <w:rPr>
          <w:rFonts w:ascii="Times New Roman" w:eastAsia="仿宋_GB2312" w:hAnsi="Times New Roman" w:cs="仿宋_GB2312" w:hint="eastAsia"/>
          <w:color w:val="000000" w:themeColor="text1"/>
          <w:sz w:val="32"/>
          <w:szCs w:val="32"/>
        </w:rPr>
        <w:lastRenderedPageBreak/>
        <w:t>措落地见效，推动乡村振兴内外联动发展。</w:t>
      </w:r>
    </w:p>
    <w:p w:rsidR="00FB17C5" w:rsidRDefault="00FB17C5">
      <w:pPr>
        <w:ind w:firstLineChars="200" w:firstLine="640"/>
        <w:rPr>
          <w:rFonts w:ascii="Times New Roman" w:eastAsia="仿宋_GB2312" w:hAnsi="Times New Roman" w:cs="仿宋_GB2312"/>
          <w:color w:val="000000" w:themeColor="text1"/>
          <w:sz w:val="32"/>
          <w:szCs w:val="32"/>
        </w:rPr>
      </w:pPr>
    </w:p>
    <w:p w:rsidR="00FB17C5" w:rsidRDefault="008A496A">
      <w:pPr>
        <w:jc w:val="center"/>
        <w:outlineLvl w:val="1"/>
        <w:rPr>
          <w:rFonts w:ascii="Times New Roman" w:eastAsia="楷体_GB2312" w:hAnsi="Times New Roman" w:cs="楷体_GB2312"/>
          <w:color w:val="000000" w:themeColor="text1"/>
          <w:sz w:val="32"/>
          <w:szCs w:val="32"/>
        </w:rPr>
      </w:pPr>
      <w:bookmarkStart w:id="284" w:name="_Toc321"/>
      <w:bookmarkStart w:id="285" w:name="_Toc6237"/>
      <w:bookmarkStart w:id="286" w:name="_Toc12814"/>
      <w:bookmarkStart w:id="287" w:name="_Toc27481"/>
      <w:r>
        <w:rPr>
          <w:rFonts w:ascii="Times New Roman" w:eastAsia="楷体_GB2312" w:hAnsi="Times New Roman" w:cs="楷体_GB2312" w:hint="eastAsia"/>
          <w:color w:val="000000" w:themeColor="text1"/>
          <w:sz w:val="32"/>
          <w:szCs w:val="32"/>
        </w:rPr>
        <w:t>第五节</w:t>
      </w:r>
      <w:r>
        <w:rPr>
          <w:rFonts w:ascii="Times New Roman" w:eastAsia="楷体_GB2312" w:hAnsi="Times New Roman" w:cs="楷体_GB2312" w:hint="eastAsia"/>
          <w:color w:val="000000" w:themeColor="text1"/>
          <w:sz w:val="32"/>
          <w:szCs w:val="32"/>
        </w:rPr>
        <w:t xml:space="preserve"> </w:t>
      </w:r>
      <w:r>
        <w:rPr>
          <w:rFonts w:ascii="Times New Roman" w:eastAsia="楷体_GB2312" w:hAnsi="Times New Roman" w:cs="楷体_GB2312" w:hint="eastAsia"/>
          <w:color w:val="000000" w:themeColor="text1"/>
          <w:sz w:val="32"/>
          <w:szCs w:val="32"/>
        </w:rPr>
        <w:t>健全法治保障</w:t>
      </w:r>
      <w:bookmarkEnd w:id="284"/>
      <w:bookmarkEnd w:id="285"/>
      <w:bookmarkEnd w:id="286"/>
      <w:bookmarkEnd w:id="287"/>
    </w:p>
    <w:p w:rsidR="00FB17C5" w:rsidRDefault="008A496A">
      <w:pPr>
        <w:rPr>
          <w:rFonts w:ascii="Times New Roman" w:eastAsia="仿宋_GB2312" w:hAnsi="Times New Roman" w:cs="仿宋_GB2312"/>
          <w:sz w:val="32"/>
          <w:szCs w:val="32"/>
        </w:rPr>
      </w:pPr>
      <w:bookmarkStart w:id="288" w:name="_Toc30981"/>
      <w:r>
        <w:rPr>
          <w:rFonts w:ascii="Times New Roman" w:eastAsia="仿宋_GB2312" w:hAnsi="Times New Roman" w:cs="仿宋_GB2312" w:hint="eastAsia"/>
          <w:color w:val="000000" w:themeColor="text1"/>
          <w:sz w:val="32"/>
          <w:szCs w:val="32"/>
        </w:rPr>
        <w:t>严格落实《中华人民共和国农业法》</w:t>
      </w:r>
      <w:r>
        <w:rPr>
          <w:rFonts w:ascii="Times New Roman" w:eastAsia="仿宋_GB2312" w:hAnsi="Times New Roman" w:cs="仿宋_GB2312" w:hint="eastAsia"/>
          <w:color w:val="000000" w:themeColor="text1"/>
          <w:sz w:val="32"/>
          <w:szCs w:val="32"/>
        </w:rPr>
        <w:t>《中华人民共和国乡村振兴促进法》</w:t>
      </w:r>
      <w:r>
        <w:rPr>
          <w:rFonts w:ascii="Times New Roman" w:eastAsia="仿宋_GB2312" w:hAnsi="Times New Roman" w:cs="仿宋_GB2312" w:hint="eastAsia"/>
          <w:color w:val="000000" w:themeColor="text1"/>
          <w:sz w:val="32"/>
          <w:szCs w:val="32"/>
        </w:rPr>
        <w:t>等法律法规，建立乡村法治体系和配套制度。加强土地流转、宅基地管理、集体资产运营等环节的法治监管，确保权责清晰、操作规范。推动乡镇依法履行管理职能，强化执法监督和法律服务，保护农民合法权益。强化政策执行的法治约束和风险防控，为农业农村改革和乡村振兴提供坚实法律保障，保障各项政策和规划措施依法推进</w:t>
      </w:r>
      <w:bookmarkEnd w:id="186"/>
      <w:bookmarkEnd w:id="187"/>
      <w:bookmarkEnd w:id="188"/>
      <w:bookmarkEnd w:id="288"/>
      <w:r>
        <w:rPr>
          <w:rFonts w:ascii="Times New Roman" w:eastAsia="仿宋_GB2312" w:hAnsi="Times New Roman" w:cs="仿宋_GB2312" w:hint="eastAsia"/>
          <w:color w:val="000000" w:themeColor="text1"/>
          <w:sz w:val="32"/>
          <w:szCs w:val="32"/>
        </w:rPr>
        <w:t>。</w:t>
      </w:r>
      <w:bookmarkEnd w:id="189"/>
      <w:bookmarkEnd w:id="190"/>
    </w:p>
    <w:sectPr w:rsidR="00FB17C5">
      <w:footerReference w:type="default" r:id="rId1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96A" w:rsidRDefault="008A496A">
      <w:r>
        <w:separator/>
      </w:r>
    </w:p>
  </w:endnote>
  <w:endnote w:type="continuationSeparator" w:id="0">
    <w:p w:rsidR="008A496A" w:rsidRDefault="008A4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 w:subsetted="1" w:fontKey="{8B6CB9C3-4316-4DCE-A5AB-1584B376E00D}"/>
  </w:font>
  <w:font w:name="黑体">
    <w:altName w:val="SimHei"/>
    <w:panose1 w:val="02010609060101010101"/>
    <w:charset w:val="86"/>
    <w:family w:val="modern"/>
    <w:pitch w:val="fixed"/>
    <w:sig w:usb0="800002BF" w:usb1="38CF7CFA" w:usb2="00000016" w:usb3="00000000" w:csb0="00040001" w:csb1="00000000"/>
    <w:embedRegular r:id="rId2" w:subsetted="1" w:fontKey="{80B2439A-56BC-4EA9-935D-9D7BAA2F764E}"/>
    <w:embedBold r:id="rId3" w:subsetted="1" w:fontKey="{BDE97D00-5F4A-46AC-B3DA-10B594C6ECEB}"/>
  </w:font>
  <w:font w:name="楷体_GB2312">
    <w:panose1 w:val="02010609030101010101"/>
    <w:charset w:val="86"/>
    <w:family w:val="modern"/>
    <w:pitch w:val="fixed"/>
    <w:sig w:usb0="00000001" w:usb1="080E0000" w:usb2="00000010" w:usb3="00000000" w:csb0="00040000" w:csb1="00000000"/>
    <w:embedRegular r:id="rId4" w:subsetted="1" w:fontKey="{C9AD3CDB-D0DC-4573-9F88-499289C1D6E2}"/>
  </w:font>
  <w:font w:name="方正公文小标宋">
    <w:charset w:val="86"/>
    <w:family w:val="auto"/>
    <w:pitch w:val="default"/>
    <w:sig w:usb0="A00002BF" w:usb1="38CF7CFA" w:usb2="00000016" w:usb3="00000000" w:csb0="00040001" w:csb1="00000000"/>
    <w:embedRegular r:id="rId5" w:subsetted="1" w:fontKey="{21EFEFC3-11ED-4953-9A7E-B0AEADD73648}"/>
  </w:font>
  <w:font w:name="方正小标宋简体">
    <w:panose1 w:val="03000509000000000000"/>
    <w:charset w:val="86"/>
    <w:family w:val="script"/>
    <w:pitch w:val="fixed"/>
    <w:sig w:usb0="00000001" w:usb1="080E0000" w:usb2="00000010" w:usb3="00000000" w:csb0="00040000" w:csb1="00000000"/>
    <w:embedRegular r:id="rId6" w:subsetted="1" w:fontKey="{8F037751-16AE-40E3-8A79-B02913964C5A}"/>
  </w:font>
  <w:font w:name="仿宋_GB2312">
    <w:panose1 w:val="02010609030101010101"/>
    <w:charset w:val="86"/>
    <w:family w:val="modern"/>
    <w:pitch w:val="fixed"/>
    <w:sig w:usb0="00000001" w:usb1="080E0000" w:usb2="00000010" w:usb3="00000000" w:csb0="00040000" w:csb1="00000000"/>
    <w:embedRegular r:id="rId7" w:subsetted="1" w:fontKey="{DABEF423-1D9B-4780-9432-5F6B75028C4A}"/>
    <w:embedBold r:id="rId8" w:subsetted="1" w:fontKey="{983E3274-9ADD-4C10-BB72-47819914C067}"/>
  </w:font>
  <w:font w:name="monospace">
    <w:altName w:val="Segoe Print"/>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7C5" w:rsidRDefault="00FB17C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7C5" w:rsidRDefault="00FB17C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96A" w:rsidRDefault="008A496A">
      <w:r>
        <w:separator/>
      </w:r>
    </w:p>
  </w:footnote>
  <w:footnote w:type="continuationSeparator" w:id="0">
    <w:p w:rsidR="008A496A" w:rsidRDefault="008A49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TrueTypeFonts/>
  <w:saveSubset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3D143F"/>
    <w:rsid w:val="0042711F"/>
    <w:rsid w:val="005D391D"/>
    <w:rsid w:val="007535E1"/>
    <w:rsid w:val="008A496A"/>
    <w:rsid w:val="00951BED"/>
    <w:rsid w:val="00F46D15"/>
    <w:rsid w:val="00FB17C5"/>
    <w:rsid w:val="02D432A2"/>
    <w:rsid w:val="02F72AEC"/>
    <w:rsid w:val="04507D35"/>
    <w:rsid w:val="05364029"/>
    <w:rsid w:val="05476ABB"/>
    <w:rsid w:val="055204AE"/>
    <w:rsid w:val="058712DE"/>
    <w:rsid w:val="07230354"/>
    <w:rsid w:val="075524D7"/>
    <w:rsid w:val="07AA4D39"/>
    <w:rsid w:val="07EC4BEA"/>
    <w:rsid w:val="08FA3336"/>
    <w:rsid w:val="0AB067C2"/>
    <w:rsid w:val="0D7B6485"/>
    <w:rsid w:val="0D7E298C"/>
    <w:rsid w:val="0ED463D8"/>
    <w:rsid w:val="0F515C7A"/>
    <w:rsid w:val="0FB10C06"/>
    <w:rsid w:val="0FF07241"/>
    <w:rsid w:val="10167BD4"/>
    <w:rsid w:val="10C84A66"/>
    <w:rsid w:val="10CF32FA"/>
    <w:rsid w:val="10FD1C16"/>
    <w:rsid w:val="117D2EFA"/>
    <w:rsid w:val="11844B5F"/>
    <w:rsid w:val="11E22BBA"/>
    <w:rsid w:val="11E626AA"/>
    <w:rsid w:val="12D428B1"/>
    <w:rsid w:val="13954387"/>
    <w:rsid w:val="13A72EEF"/>
    <w:rsid w:val="13EB3FA7"/>
    <w:rsid w:val="13F53E3D"/>
    <w:rsid w:val="143C0CA7"/>
    <w:rsid w:val="1533757D"/>
    <w:rsid w:val="16FC471D"/>
    <w:rsid w:val="17214184"/>
    <w:rsid w:val="17C511E2"/>
    <w:rsid w:val="17CF1E32"/>
    <w:rsid w:val="18F25DD8"/>
    <w:rsid w:val="19CF7EC7"/>
    <w:rsid w:val="1AF75928"/>
    <w:rsid w:val="1B8969DC"/>
    <w:rsid w:val="1C7E4100"/>
    <w:rsid w:val="1C960F7B"/>
    <w:rsid w:val="1CEE4B08"/>
    <w:rsid w:val="1D2422D8"/>
    <w:rsid w:val="1D631052"/>
    <w:rsid w:val="1E9F0ACC"/>
    <w:rsid w:val="1F2F67CB"/>
    <w:rsid w:val="20FB5A46"/>
    <w:rsid w:val="21AF5E51"/>
    <w:rsid w:val="21C81627"/>
    <w:rsid w:val="2255003C"/>
    <w:rsid w:val="2318468D"/>
    <w:rsid w:val="232A6D75"/>
    <w:rsid w:val="239301B8"/>
    <w:rsid w:val="24217E53"/>
    <w:rsid w:val="24E567F1"/>
    <w:rsid w:val="2558607A"/>
    <w:rsid w:val="257027C2"/>
    <w:rsid w:val="25836396"/>
    <w:rsid w:val="266305D5"/>
    <w:rsid w:val="26905CAE"/>
    <w:rsid w:val="26B63FFA"/>
    <w:rsid w:val="271E40A5"/>
    <w:rsid w:val="28FF1A2B"/>
    <w:rsid w:val="2B69017C"/>
    <w:rsid w:val="2BB84C5F"/>
    <w:rsid w:val="2BE43CF9"/>
    <w:rsid w:val="2BEF50B2"/>
    <w:rsid w:val="2CB96A46"/>
    <w:rsid w:val="2CC63755"/>
    <w:rsid w:val="2CFC6DCE"/>
    <w:rsid w:val="2D2E0A6A"/>
    <w:rsid w:val="2F100719"/>
    <w:rsid w:val="2F4F1437"/>
    <w:rsid w:val="30592FE5"/>
    <w:rsid w:val="3062264C"/>
    <w:rsid w:val="30A13F14"/>
    <w:rsid w:val="31D473D9"/>
    <w:rsid w:val="31EE3371"/>
    <w:rsid w:val="331657FF"/>
    <w:rsid w:val="332908C0"/>
    <w:rsid w:val="338A589D"/>
    <w:rsid w:val="346C6CEC"/>
    <w:rsid w:val="34C1466D"/>
    <w:rsid w:val="354835EA"/>
    <w:rsid w:val="364C4922"/>
    <w:rsid w:val="36857693"/>
    <w:rsid w:val="36EB26BC"/>
    <w:rsid w:val="37C97216"/>
    <w:rsid w:val="37ED7A3F"/>
    <w:rsid w:val="37F53797"/>
    <w:rsid w:val="38736EE8"/>
    <w:rsid w:val="390B458D"/>
    <w:rsid w:val="39131727"/>
    <w:rsid w:val="3A03179B"/>
    <w:rsid w:val="3A12378C"/>
    <w:rsid w:val="3A1425F6"/>
    <w:rsid w:val="3A6D15ED"/>
    <w:rsid w:val="3B0C0B24"/>
    <w:rsid w:val="3BCA70A6"/>
    <w:rsid w:val="3BF375EE"/>
    <w:rsid w:val="3C2D5DB7"/>
    <w:rsid w:val="3D423410"/>
    <w:rsid w:val="3D761D5C"/>
    <w:rsid w:val="3EB26519"/>
    <w:rsid w:val="3F895F34"/>
    <w:rsid w:val="40353BDF"/>
    <w:rsid w:val="40A67324"/>
    <w:rsid w:val="40ED6D01"/>
    <w:rsid w:val="411D0E07"/>
    <w:rsid w:val="41217D06"/>
    <w:rsid w:val="4154263F"/>
    <w:rsid w:val="42725710"/>
    <w:rsid w:val="4384553D"/>
    <w:rsid w:val="43AA7ABC"/>
    <w:rsid w:val="4541453D"/>
    <w:rsid w:val="454A56E6"/>
    <w:rsid w:val="4565155C"/>
    <w:rsid w:val="46247938"/>
    <w:rsid w:val="46496788"/>
    <w:rsid w:val="47440636"/>
    <w:rsid w:val="481607C6"/>
    <w:rsid w:val="48BD16AF"/>
    <w:rsid w:val="48DF1625"/>
    <w:rsid w:val="499D6605"/>
    <w:rsid w:val="4A373037"/>
    <w:rsid w:val="4B2C1246"/>
    <w:rsid w:val="4B403F8F"/>
    <w:rsid w:val="4BA62E09"/>
    <w:rsid w:val="4BB75A17"/>
    <w:rsid w:val="4C841CAA"/>
    <w:rsid w:val="4D153868"/>
    <w:rsid w:val="4D6B16DA"/>
    <w:rsid w:val="4D8277CA"/>
    <w:rsid w:val="4DD059E1"/>
    <w:rsid w:val="4E465CA3"/>
    <w:rsid w:val="4F3D143F"/>
    <w:rsid w:val="508A631B"/>
    <w:rsid w:val="511C715A"/>
    <w:rsid w:val="51525D0E"/>
    <w:rsid w:val="519730D5"/>
    <w:rsid w:val="51F7178E"/>
    <w:rsid w:val="52CF4161"/>
    <w:rsid w:val="5371731E"/>
    <w:rsid w:val="53D55AFF"/>
    <w:rsid w:val="54464A89"/>
    <w:rsid w:val="545F361A"/>
    <w:rsid w:val="548A55F3"/>
    <w:rsid w:val="56535401"/>
    <w:rsid w:val="57E427B4"/>
    <w:rsid w:val="594B37F1"/>
    <w:rsid w:val="5A551748"/>
    <w:rsid w:val="5E3F487E"/>
    <w:rsid w:val="5E5B12F6"/>
    <w:rsid w:val="5F4955F3"/>
    <w:rsid w:val="60336A3A"/>
    <w:rsid w:val="61B759DA"/>
    <w:rsid w:val="633F2555"/>
    <w:rsid w:val="6369370A"/>
    <w:rsid w:val="64A86918"/>
    <w:rsid w:val="65DF5FB0"/>
    <w:rsid w:val="660F30F2"/>
    <w:rsid w:val="661701F9"/>
    <w:rsid w:val="6622554B"/>
    <w:rsid w:val="6648697B"/>
    <w:rsid w:val="66B44062"/>
    <w:rsid w:val="69E37643"/>
    <w:rsid w:val="6ADC3625"/>
    <w:rsid w:val="6AFB1E97"/>
    <w:rsid w:val="6B8261DD"/>
    <w:rsid w:val="6BD7719E"/>
    <w:rsid w:val="6C0B610A"/>
    <w:rsid w:val="6CEB0003"/>
    <w:rsid w:val="6D3F7448"/>
    <w:rsid w:val="6D6A50B2"/>
    <w:rsid w:val="6E4F4C61"/>
    <w:rsid w:val="6E5813AF"/>
    <w:rsid w:val="6F6A6CC0"/>
    <w:rsid w:val="6FB70357"/>
    <w:rsid w:val="70E64973"/>
    <w:rsid w:val="72B01473"/>
    <w:rsid w:val="73967292"/>
    <w:rsid w:val="74A633A2"/>
    <w:rsid w:val="74BB61F3"/>
    <w:rsid w:val="76516E0F"/>
    <w:rsid w:val="778E4093"/>
    <w:rsid w:val="77B84C6C"/>
    <w:rsid w:val="78C80EDF"/>
    <w:rsid w:val="78F01CCE"/>
    <w:rsid w:val="792A3948"/>
    <w:rsid w:val="79615030"/>
    <w:rsid w:val="79C30024"/>
    <w:rsid w:val="79FE0E72"/>
    <w:rsid w:val="7A7237F8"/>
    <w:rsid w:val="7AA716F4"/>
    <w:rsid w:val="7B5C0B86"/>
    <w:rsid w:val="7BC167E5"/>
    <w:rsid w:val="7C55517F"/>
    <w:rsid w:val="7C8835ED"/>
    <w:rsid w:val="7CBD1257"/>
    <w:rsid w:val="7CFA564E"/>
    <w:rsid w:val="7E346720"/>
    <w:rsid w:val="7E8A55B4"/>
    <w:rsid w:val="7EBA67F5"/>
    <w:rsid w:val="7EC16AFC"/>
    <w:rsid w:val="7FDB6A87"/>
    <w:rsid w:val="7FF54CAF"/>
    <w:rsid w:val="7FF77CAD"/>
    <w:rsid w:val="7FFD03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link w:val="2Char"/>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next w:val="a"/>
    <w:uiPriority w:val="99"/>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pPr>
      <w:tabs>
        <w:tab w:val="right" w:leader="dot" w:pos="8306"/>
      </w:tabs>
    </w:pPr>
    <w:rPr>
      <w:rFonts w:ascii="Times New Roman" w:eastAsia="黑体" w:hAnsi="Times New Roman" w:cs="黑体"/>
      <w:sz w:val="32"/>
      <w:szCs w:val="32"/>
    </w:rPr>
  </w:style>
  <w:style w:type="paragraph" w:styleId="20">
    <w:name w:val="toc 2"/>
    <w:basedOn w:val="a"/>
    <w:next w:val="a"/>
    <w:qFormat/>
    <w:pPr>
      <w:ind w:leftChars="200" w:left="420"/>
    </w:pPr>
    <w:rPr>
      <w:rFonts w:eastAsia="楷体_GB2312"/>
      <w:sz w:val="32"/>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styleId="a9">
    <w:name w:val="FollowedHyperlink"/>
    <w:basedOn w:val="a0"/>
    <w:qFormat/>
    <w:rPr>
      <w:color w:val="800080"/>
      <w:u w:val="single"/>
    </w:rPr>
  </w:style>
  <w:style w:type="character" w:styleId="aa">
    <w:name w:val="Hyperlink"/>
    <w:basedOn w:val="a0"/>
    <w:qFormat/>
    <w:rPr>
      <w:color w:val="0000FF"/>
      <w:u w:val="single"/>
    </w:rPr>
  </w:style>
  <w:style w:type="character" w:customStyle="1" w:styleId="2Char">
    <w:name w:val="标题 2 Char"/>
    <w:link w:val="2"/>
    <w:qFormat/>
    <w:rPr>
      <w:rFonts w:ascii="宋体" w:eastAsia="宋体" w:hAnsi="宋体" w:cs="宋体" w:hint="eastAsia"/>
      <w:b/>
      <w:bCs/>
      <w:kern w:val="0"/>
      <w:sz w:val="36"/>
      <w:szCs w:val="36"/>
      <w:lang w:val="en-US" w:eastAsia="zh-CN" w:bidi="ar"/>
    </w:rPr>
  </w:style>
  <w:style w:type="paragraph" w:customStyle="1" w:styleId="ab">
    <w:name w:val="图表标题"/>
    <w:basedOn w:val="a"/>
    <w:qFormat/>
    <w:pPr>
      <w:jc w:val="center"/>
    </w:pPr>
    <w:rPr>
      <w:rFonts w:eastAsia="黑体"/>
      <w:sz w:val="28"/>
      <w:szCs w:val="36"/>
    </w:rPr>
  </w:style>
  <w:style w:type="paragraph" w:customStyle="1" w:styleId="ac">
    <w:name w:val="表文字样式"/>
    <w:basedOn w:val="a"/>
    <w:qFormat/>
    <w:pPr>
      <w:spacing w:line="440" w:lineRule="exact"/>
      <w:ind w:firstLineChars="200" w:firstLine="640"/>
    </w:pPr>
    <w:rPr>
      <w:sz w:val="28"/>
    </w:rPr>
  </w:style>
  <w:style w:type="paragraph" w:customStyle="1" w:styleId="21">
    <w:name w:val="正文首行缩进 21"/>
    <w:basedOn w:val="11"/>
    <w:qFormat/>
    <w:pPr>
      <w:ind w:firstLineChars="200" w:firstLine="200"/>
    </w:pPr>
  </w:style>
  <w:style w:type="paragraph" w:customStyle="1" w:styleId="11">
    <w:name w:val="正文文本缩进1"/>
    <w:basedOn w:val="a"/>
    <w:qFormat/>
    <w:pPr>
      <w:ind w:leftChars="200" w:left="200"/>
    </w:pPr>
  </w:style>
  <w:style w:type="paragraph" w:styleId="ad">
    <w:name w:val="Balloon Text"/>
    <w:basedOn w:val="a"/>
    <w:link w:val="Char"/>
    <w:rsid w:val="005D391D"/>
    <w:rPr>
      <w:sz w:val="18"/>
      <w:szCs w:val="18"/>
    </w:rPr>
  </w:style>
  <w:style w:type="character" w:customStyle="1" w:styleId="Char">
    <w:name w:val="批注框文本 Char"/>
    <w:basedOn w:val="a0"/>
    <w:link w:val="ad"/>
    <w:rsid w:val="005D391D"/>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link w:val="2Char"/>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next w:val="a"/>
    <w:uiPriority w:val="99"/>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pPr>
      <w:tabs>
        <w:tab w:val="right" w:leader="dot" w:pos="8306"/>
      </w:tabs>
    </w:pPr>
    <w:rPr>
      <w:rFonts w:ascii="Times New Roman" w:eastAsia="黑体" w:hAnsi="Times New Roman" w:cs="黑体"/>
      <w:sz w:val="32"/>
      <w:szCs w:val="32"/>
    </w:rPr>
  </w:style>
  <w:style w:type="paragraph" w:styleId="20">
    <w:name w:val="toc 2"/>
    <w:basedOn w:val="a"/>
    <w:next w:val="a"/>
    <w:qFormat/>
    <w:pPr>
      <w:ind w:leftChars="200" w:left="420"/>
    </w:pPr>
    <w:rPr>
      <w:rFonts w:eastAsia="楷体_GB2312"/>
      <w:sz w:val="32"/>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styleId="a9">
    <w:name w:val="FollowedHyperlink"/>
    <w:basedOn w:val="a0"/>
    <w:qFormat/>
    <w:rPr>
      <w:color w:val="800080"/>
      <w:u w:val="single"/>
    </w:rPr>
  </w:style>
  <w:style w:type="character" w:styleId="aa">
    <w:name w:val="Hyperlink"/>
    <w:basedOn w:val="a0"/>
    <w:qFormat/>
    <w:rPr>
      <w:color w:val="0000FF"/>
      <w:u w:val="single"/>
    </w:rPr>
  </w:style>
  <w:style w:type="character" w:customStyle="1" w:styleId="2Char">
    <w:name w:val="标题 2 Char"/>
    <w:link w:val="2"/>
    <w:qFormat/>
    <w:rPr>
      <w:rFonts w:ascii="宋体" w:eastAsia="宋体" w:hAnsi="宋体" w:cs="宋体" w:hint="eastAsia"/>
      <w:b/>
      <w:bCs/>
      <w:kern w:val="0"/>
      <w:sz w:val="36"/>
      <w:szCs w:val="36"/>
      <w:lang w:val="en-US" w:eastAsia="zh-CN" w:bidi="ar"/>
    </w:rPr>
  </w:style>
  <w:style w:type="paragraph" w:customStyle="1" w:styleId="ab">
    <w:name w:val="图表标题"/>
    <w:basedOn w:val="a"/>
    <w:qFormat/>
    <w:pPr>
      <w:jc w:val="center"/>
    </w:pPr>
    <w:rPr>
      <w:rFonts w:eastAsia="黑体"/>
      <w:sz w:val="28"/>
      <w:szCs w:val="36"/>
    </w:rPr>
  </w:style>
  <w:style w:type="paragraph" w:customStyle="1" w:styleId="ac">
    <w:name w:val="表文字样式"/>
    <w:basedOn w:val="a"/>
    <w:qFormat/>
    <w:pPr>
      <w:spacing w:line="440" w:lineRule="exact"/>
      <w:ind w:firstLineChars="200" w:firstLine="640"/>
    </w:pPr>
    <w:rPr>
      <w:sz w:val="28"/>
    </w:rPr>
  </w:style>
  <w:style w:type="paragraph" w:customStyle="1" w:styleId="21">
    <w:name w:val="正文首行缩进 21"/>
    <w:basedOn w:val="11"/>
    <w:qFormat/>
    <w:pPr>
      <w:ind w:firstLineChars="200" w:firstLine="200"/>
    </w:pPr>
  </w:style>
  <w:style w:type="paragraph" w:customStyle="1" w:styleId="11">
    <w:name w:val="正文文本缩进1"/>
    <w:basedOn w:val="a"/>
    <w:qFormat/>
    <w:pPr>
      <w:ind w:leftChars="200" w:left="200"/>
    </w:pPr>
  </w:style>
  <w:style w:type="paragraph" w:styleId="ad">
    <w:name w:val="Balloon Text"/>
    <w:basedOn w:val="a"/>
    <w:link w:val="Char"/>
    <w:rsid w:val="005D391D"/>
    <w:rPr>
      <w:sz w:val="18"/>
      <w:szCs w:val="18"/>
    </w:rPr>
  </w:style>
  <w:style w:type="character" w:customStyle="1" w:styleId="Char">
    <w:name w:val="批注框文本 Char"/>
    <w:basedOn w:val="a0"/>
    <w:link w:val="ad"/>
    <w:rsid w:val="005D391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www.wps.cn/officeDocument/2018/webExtension" Target="webExtensions/webExtension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淮北市农林牧渔业发展情况</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总产值（现价）</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Sheet1!$B$2:$B$6</c:f>
              <c:numCache>
                <c:formatCode>General</c:formatCode>
                <c:ptCount val="5"/>
                <c:pt idx="0">
                  <c:v>145</c:v>
                </c:pt>
                <c:pt idx="1">
                  <c:v>150.80000000000001</c:v>
                </c:pt>
                <c:pt idx="2">
                  <c:v>151.5</c:v>
                </c:pt>
                <c:pt idx="3">
                  <c:v>155.1</c:v>
                </c:pt>
                <c:pt idx="4">
                  <c:v>157.69999999999999</c:v>
                </c:pt>
              </c:numCache>
            </c:numRef>
          </c:val>
        </c:ser>
        <c:dLbls>
          <c:showLegendKey val="0"/>
          <c:showVal val="1"/>
          <c:showCatName val="0"/>
          <c:showSerName val="0"/>
          <c:showPercent val="0"/>
          <c:showBubbleSize val="0"/>
        </c:dLbls>
        <c:gapWidth val="219"/>
        <c:overlap val="-27"/>
        <c:axId val="213069312"/>
        <c:axId val="299214528"/>
      </c:barChart>
      <c:catAx>
        <c:axId val="21306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9214528"/>
        <c:crosses val="autoZero"/>
        <c:auto val="1"/>
        <c:lblAlgn val="ctr"/>
        <c:lblOffset val="100"/>
        <c:noMultiLvlLbl val="0"/>
      </c:catAx>
      <c:valAx>
        <c:axId val="29921452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306931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91098c2a-5f3c-4964-a99f-f807f4e40e44}"/>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淮北市油料产业发展情况</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总产量（吨）</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Sheet1!$B$2:$B$6</c:f>
              <c:numCache>
                <c:formatCode>General</c:formatCode>
                <c:ptCount val="5"/>
                <c:pt idx="0">
                  <c:v>7365.3</c:v>
                </c:pt>
                <c:pt idx="1">
                  <c:v>8000</c:v>
                </c:pt>
                <c:pt idx="2">
                  <c:v>6000</c:v>
                </c:pt>
                <c:pt idx="3">
                  <c:v>6000</c:v>
                </c:pt>
                <c:pt idx="4">
                  <c:v>6200</c:v>
                </c:pt>
              </c:numCache>
            </c:numRef>
          </c:val>
        </c:ser>
        <c:dLbls>
          <c:showLegendKey val="0"/>
          <c:showVal val="1"/>
          <c:showCatName val="0"/>
          <c:showSerName val="0"/>
          <c:showPercent val="0"/>
          <c:showBubbleSize val="0"/>
        </c:dLbls>
        <c:gapWidth val="219"/>
        <c:overlap val="-27"/>
        <c:axId val="283145216"/>
        <c:axId val="299215680"/>
      </c:barChart>
      <c:catAx>
        <c:axId val="28314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9215680"/>
        <c:crosses val="autoZero"/>
        <c:auto val="1"/>
        <c:lblAlgn val="ctr"/>
        <c:lblOffset val="100"/>
        <c:noMultiLvlLbl val="0"/>
      </c:catAx>
      <c:valAx>
        <c:axId val="29921568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8314521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9ecf150a-0647-4a12-925c-460604e7df1b}"/>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淮北市水果产业发展情况</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总产量（万吨）</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Sheet1!$B$2:$B$6</c:f>
              <c:numCache>
                <c:formatCode>General</c:formatCode>
                <c:ptCount val="5"/>
                <c:pt idx="0">
                  <c:v>31.7</c:v>
                </c:pt>
                <c:pt idx="1">
                  <c:v>28.5</c:v>
                </c:pt>
                <c:pt idx="2">
                  <c:v>28.4</c:v>
                </c:pt>
                <c:pt idx="3">
                  <c:v>27.2</c:v>
                </c:pt>
                <c:pt idx="4">
                  <c:v>26.1</c:v>
                </c:pt>
              </c:numCache>
            </c:numRef>
          </c:val>
        </c:ser>
        <c:dLbls>
          <c:showLegendKey val="0"/>
          <c:showVal val="1"/>
          <c:showCatName val="0"/>
          <c:showSerName val="0"/>
          <c:showPercent val="0"/>
          <c:showBubbleSize val="0"/>
        </c:dLbls>
        <c:gapWidth val="219"/>
        <c:overlap val="-27"/>
        <c:axId val="283145728"/>
        <c:axId val="299217408"/>
      </c:barChart>
      <c:catAx>
        <c:axId val="28314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9217408"/>
        <c:crosses val="autoZero"/>
        <c:auto val="1"/>
        <c:lblAlgn val="ctr"/>
        <c:lblOffset val="100"/>
        <c:noMultiLvlLbl val="0"/>
      </c:catAx>
      <c:valAx>
        <c:axId val="29921740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8314572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9ecf150a-0647-4a12-925c-460604e7df1b}"/>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淮北市蔬菜（含食用菌）产业发展情况</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总产量（万吨）</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Sheet1!$B$2:$B$6</c:f>
              <c:numCache>
                <c:formatCode>General</c:formatCode>
                <c:ptCount val="5"/>
                <c:pt idx="0">
                  <c:v>42.2</c:v>
                </c:pt>
                <c:pt idx="1">
                  <c:v>43.5</c:v>
                </c:pt>
                <c:pt idx="2">
                  <c:v>45.4</c:v>
                </c:pt>
                <c:pt idx="3">
                  <c:v>45.7</c:v>
                </c:pt>
                <c:pt idx="4">
                  <c:v>46.8</c:v>
                </c:pt>
              </c:numCache>
            </c:numRef>
          </c:val>
        </c:ser>
        <c:dLbls>
          <c:showLegendKey val="0"/>
          <c:showVal val="1"/>
          <c:showCatName val="0"/>
          <c:showSerName val="0"/>
          <c:showPercent val="0"/>
          <c:showBubbleSize val="0"/>
        </c:dLbls>
        <c:gapWidth val="219"/>
        <c:overlap val="-27"/>
        <c:axId val="283147264"/>
        <c:axId val="299219136"/>
      </c:barChart>
      <c:catAx>
        <c:axId val="28314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9219136"/>
        <c:crosses val="autoZero"/>
        <c:auto val="1"/>
        <c:lblAlgn val="ctr"/>
        <c:lblOffset val="100"/>
        <c:noMultiLvlLbl val="0"/>
      </c:catAx>
      <c:valAx>
        <c:axId val="29921913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8314726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9ecf150a-0647-4a12-925c-460604e7df1b}"/>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粮食总产量（万吨）</c:v>
                </c:pt>
              </c:strCache>
            </c:strRef>
          </c:tx>
          <c:spPr>
            <a:solidFill>
              <a:schemeClr val="accent1"/>
            </a:solidFill>
            <a:ln>
              <a:noFill/>
            </a:ln>
            <a:effectLst>
              <a:outerShdw blurRad="38100" dist="63500" dir="2700000" algn="tl" rotWithShape="0">
                <a:schemeClr val="accent1">
                  <a:alpha val="40000"/>
                </a:schemeClr>
              </a:outerShdw>
            </a:effectLst>
          </c:spPr>
          <c:invertIfNegative val="0"/>
          <c:cat>
            <c:numRef>
              <c:f>Sheet1!$A$2:$A$6</c:f>
              <c:numCache>
                <c:formatCode>General</c:formatCode>
                <c:ptCount val="5"/>
                <c:pt idx="0">
                  <c:v>2021</c:v>
                </c:pt>
                <c:pt idx="1">
                  <c:v>2022</c:v>
                </c:pt>
                <c:pt idx="2">
                  <c:v>2023</c:v>
                </c:pt>
                <c:pt idx="3">
                  <c:v>2024</c:v>
                </c:pt>
                <c:pt idx="4">
                  <c:v>2025</c:v>
                </c:pt>
              </c:numCache>
            </c:numRef>
          </c:cat>
          <c:val>
            <c:numRef>
              <c:f>Sheet1!$B$2:$B$6</c:f>
              <c:numCache>
                <c:formatCode>General</c:formatCode>
                <c:ptCount val="5"/>
                <c:pt idx="0">
                  <c:v>151</c:v>
                </c:pt>
                <c:pt idx="1">
                  <c:v>151.30000000000001</c:v>
                </c:pt>
                <c:pt idx="2">
                  <c:v>152.6</c:v>
                </c:pt>
                <c:pt idx="3">
                  <c:v>153.5</c:v>
                </c:pt>
                <c:pt idx="4">
                  <c:v>153.6</c:v>
                </c:pt>
              </c:numCache>
            </c:numRef>
          </c:val>
        </c:ser>
        <c:dLbls>
          <c:showLegendKey val="0"/>
          <c:showVal val="0"/>
          <c:showCatName val="0"/>
          <c:showSerName val="0"/>
          <c:showPercent val="0"/>
          <c:showBubbleSize val="0"/>
        </c:dLbls>
        <c:gapWidth val="150"/>
        <c:axId val="213068800"/>
        <c:axId val="297271296"/>
      </c:barChart>
      <c:lineChart>
        <c:grouping val="standard"/>
        <c:varyColors val="0"/>
        <c:ser>
          <c:idx val="2"/>
          <c:order val="1"/>
          <c:tx>
            <c:strRef>
              <c:f>Sheet1!$C$1</c:f>
              <c:strCache>
                <c:ptCount val="1"/>
                <c:pt idx="0">
                  <c:v>同比增长</c:v>
                </c:pt>
              </c:strCache>
            </c:strRef>
          </c:tx>
          <c:spPr>
            <a:ln w="28575" cap="rnd">
              <a:solidFill>
                <a:schemeClr val="accent3"/>
              </a:solidFill>
              <a:round/>
            </a:ln>
            <a:effectLst/>
          </c:spPr>
          <c:marker>
            <c:symbol val="diamond"/>
            <c:size val="8"/>
            <c:spPr>
              <a:solidFill>
                <a:schemeClr val="bg1"/>
              </a:solidFill>
              <a:ln w="31750">
                <a:solidFill>
                  <a:schemeClr val="accent3"/>
                </a:solidFill>
              </a:ln>
              <a:effectLst/>
            </c:spPr>
          </c:marker>
          <c:cat>
            <c:numRef>
              <c:f>Sheet1!$A$2:$A$6</c:f>
              <c:numCache>
                <c:formatCode>General</c:formatCode>
                <c:ptCount val="5"/>
                <c:pt idx="0">
                  <c:v>2021</c:v>
                </c:pt>
                <c:pt idx="1">
                  <c:v>2022</c:v>
                </c:pt>
                <c:pt idx="2">
                  <c:v>2023</c:v>
                </c:pt>
                <c:pt idx="3">
                  <c:v>2024</c:v>
                </c:pt>
                <c:pt idx="4">
                  <c:v>2025</c:v>
                </c:pt>
              </c:numCache>
            </c:numRef>
          </c:cat>
          <c:val>
            <c:numRef>
              <c:f>Sheet1!$C$2:$C$6</c:f>
              <c:numCache>
                <c:formatCode>General</c:formatCode>
                <c:ptCount val="5"/>
                <c:pt idx="0">
                  <c:v>1.1000000000000001</c:v>
                </c:pt>
                <c:pt idx="1">
                  <c:v>0.2</c:v>
                </c:pt>
                <c:pt idx="2">
                  <c:v>0.9</c:v>
                </c:pt>
                <c:pt idx="3">
                  <c:v>0.6</c:v>
                </c:pt>
                <c:pt idx="4">
                  <c:v>1</c:v>
                </c:pt>
              </c:numCache>
            </c:numRef>
          </c:val>
          <c:smooth val="0"/>
        </c:ser>
        <c:dLbls>
          <c:showLegendKey val="0"/>
          <c:showVal val="0"/>
          <c:showCatName val="0"/>
          <c:showSerName val="0"/>
          <c:showPercent val="0"/>
          <c:showBubbleSize val="0"/>
        </c:dLbls>
        <c:marker val="1"/>
        <c:smooth val="0"/>
        <c:axId val="299301376"/>
        <c:axId val="297271872"/>
      </c:lineChart>
      <c:catAx>
        <c:axId val="213068800"/>
        <c:scaling>
          <c:orientation val="minMax"/>
        </c:scaling>
        <c:delete val="0"/>
        <c:axPos val="b"/>
        <c:minorGridlines>
          <c:spPr>
            <a:ln w="9525" cap="flat" cmpd="sng" algn="ctr">
              <a:solidFill>
                <a:schemeClr val="accent1">
                  <a:lumMod val="40000"/>
                  <a:lumOff val="60000"/>
                  <a:alpha val="50000"/>
                </a:schemeClr>
              </a:solidFill>
              <a:prstDash val="solid"/>
              <a:round/>
            </a:ln>
            <a:effectLst/>
          </c:spPr>
        </c:minorGridlines>
        <c:numFmt formatCode="General" sourceLinked="1"/>
        <c:majorTickMark val="none"/>
        <c:minorTickMark val="none"/>
        <c:tickLblPos val="nextTo"/>
        <c:spPr>
          <a:noFill/>
          <a:ln w="9525" cap="flat" cmpd="sng" algn="ctr">
            <a:noFill/>
            <a:round/>
            <a:tailEnd type="triangle"/>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crossAx val="297271296"/>
        <c:crosses val="autoZero"/>
        <c:auto val="1"/>
        <c:lblAlgn val="ctr"/>
        <c:lblOffset val="100"/>
        <c:noMultiLvlLbl val="0"/>
      </c:catAx>
      <c:valAx>
        <c:axId val="297271296"/>
        <c:scaling>
          <c:orientation val="minMax"/>
          <c:max val="160"/>
        </c:scaling>
        <c:delete val="0"/>
        <c:axPos val="l"/>
        <c:majorGridlines>
          <c:spPr>
            <a:ln w="9525" cap="flat" cmpd="sng" algn="ctr">
              <a:solidFill>
                <a:schemeClr val="accent1">
                  <a:lumMod val="40000"/>
                  <a:lumOff val="60000"/>
                  <a:alpha val="50000"/>
                </a:schemeClr>
              </a:solidFill>
              <a:prstDash val="solid"/>
              <a:round/>
            </a:ln>
            <a:effectLst/>
          </c:spPr>
        </c:majorGridlines>
        <c:numFmt formatCode="General" sourceLinked="1"/>
        <c:majorTickMark val="none"/>
        <c:minorTickMark val="none"/>
        <c:tickLblPos val="nextTo"/>
        <c:spPr>
          <a:noFill/>
          <a:ln>
            <a:noFill/>
            <a:headEnd type="none"/>
            <a:tailEnd type="triangle"/>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crossAx val="213068800"/>
        <c:crosses val="autoZero"/>
        <c:crossBetween val="between"/>
      </c:valAx>
      <c:catAx>
        <c:axId val="299301376"/>
        <c:scaling>
          <c:orientation val="minMax"/>
        </c:scaling>
        <c:delete val="1"/>
        <c:axPos val="b"/>
        <c:numFmt formatCode="General" sourceLinked="1"/>
        <c:majorTickMark val="none"/>
        <c:minorTickMark val="none"/>
        <c:tickLblPos val="nextTo"/>
        <c:crossAx val="297271872"/>
        <c:crosses val="autoZero"/>
        <c:auto val="1"/>
        <c:lblAlgn val="ctr"/>
        <c:lblOffset val="100"/>
        <c:noMultiLvlLbl val="0"/>
      </c:catAx>
      <c:valAx>
        <c:axId val="297271872"/>
        <c:scaling>
          <c:orientation val="minMax"/>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crossAx val="299301376"/>
        <c:crosses val="max"/>
        <c:crossBetween val="between"/>
      </c:valAx>
      <c:spPr>
        <a:noFill/>
        <a:ln>
          <a:gradFill>
            <a:gsLst>
              <a:gs pos="50000">
                <a:schemeClr val="accent1">
                  <a:lumMod val="5000"/>
                  <a:lumOff val="95000"/>
                  <a:alpha val="0"/>
                </a:schemeClr>
              </a:gs>
              <a:gs pos="0">
                <a:schemeClr val="accent1"/>
              </a:gs>
              <a:gs pos="100000">
                <a:schemeClr val="accent1"/>
              </a:gs>
            </a:gsLst>
            <a:lin ang="13500000" scaled="1"/>
          </a:gradFill>
        </a:ln>
        <a:effectLst/>
      </c:spPr>
    </c:plotArea>
    <c:legend>
      <c:legendPos val="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legend>
    <c:plotVisOnly val="1"/>
    <c:dispBlanksAs val="gap"/>
    <c:showDLblsOverMax val="0"/>
    <c:extLst>
      <c:ext uri="{0b15fc19-7d7d-44ad-8c2d-2c3a37ce22c3}">
        <chartProps xmlns="https://web.wps.cn/et/2018/main" chartId="{70bb3cf1-6644-4e09-b0da-04fe5248bcd7}"/>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2">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彩色7">
    <a:dk1>
      <a:srgbClr val="000000"/>
    </a:dk1>
    <a:lt1>
      <a:srgbClr val="FFFFFF"/>
    </a:lt1>
    <a:dk2>
      <a:srgbClr val="44546A"/>
    </a:dk2>
    <a:lt2>
      <a:srgbClr val="E7E6E6"/>
    </a:lt2>
    <a:accent1>
      <a:srgbClr val="31BE61"/>
    </a:accent1>
    <a:accent2>
      <a:srgbClr val="FFC800"/>
    </a:accent2>
    <a:accent3>
      <a:srgbClr val="3F7BF9"/>
    </a:accent3>
    <a:accent4>
      <a:srgbClr val="FF5F69"/>
    </a:accent4>
    <a:accent5>
      <a:srgbClr val="644FFF"/>
    </a:accent5>
    <a:accent6>
      <a:srgbClr val="761DF8"/>
    </a:accent6>
    <a:hlink>
      <a:srgbClr val="0026E5"/>
    </a:hlink>
    <a:folHlink>
      <a:srgbClr val="7E1FAD"/>
    </a:folHlink>
  </a:clrScheme>
  <a:fontScheme name="MiSans">
    <a:majorFont>
      <a:latin typeface="MiSans Heavy"/>
      <a:ea typeface="MiSans Heavy"/>
      <a:cs typeface=""/>
    </a:majorFont>
    <a:minorFont>
      <a:latin typeface="MiSans Normal"/>
      <a:ea typeface="MiSans Normal"/>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webExtension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package" Target="../embeddings/Workbook6.xlsx"/></Relationships>
</file>

<file path=word/webExtensions/webExtension1.xml><?xml version="1.0" encoding="utf-8"?>
<wpswe:webExtension xmlns:wpswe="http://www.wps.cn/officeDocument/2018/webExtension" xmlns:webet="https://web.wps.cn/et/2018/main" webet:type="Normal" type="0" webet:id="">
  <wpswe:extSource id="dschart" version="1.0"/>
  <wpswe:properties>
    <wpswe:property key="DiscardFirstCodeChange" value="0"/>
    <wpswe:property key="autoSnapshot" value="0"/>
    <wpswe:property key="dschart" value="{&quot;dschart_data&quot;:{&quot;blockId&quot;:&quot;160708166768825065&quot;,&quot;chart_type&quot;:&quot;线形图&quot;,&quot;classifty_type&quot;:[&quot;趋势类&quot;],&quot;dataSrc&quot;:{&quot;data&quot;:[[[&quot;省份&quot;,&quot;猪（万头）&quot;,&quot;牛（万头）&quot;,&quot;羊（万头）&quot;],[&quot;2021&quot;,&quot;97.2&quot;,&quot;2.9&quot;,&quot;29.8&quot;],[&quot;2022&quot;,&quot;102&quot;,&quot;3&quot;,&quot;32.1&quot;],[&quot;2023&quot;,&quot;107.6&quot;,&quot;3.1&quot;,&quot;32.6&quot;],[&quot;2024&quot;,&quot;107.7&quot;,&quot;3.1&quot;,&quot;25.3&quot;],[&quot;2025&quot;,&quot;128.7&quot;,&quot;3.5&quot;,&quot;20.8&quot;]]],&quot;dataType&quot;:&quot;cross-table&quot;,&quot;download&quot;:false,&quot;srcType&quot;:&quot;local&quot;,&quot;url&quot;:&quot;&quot;},&quot;function_type&quot;:[&quot;折线图&quot;],&quot;gif&quot;:&quot;//personal.wpscdn.cn/app/ds/frame/v2/images/5948734748594536789.gif?imageView2/2/w/500/quality/90&quot;,&quot;isFree&quot;:&quot;0&quot;,&quot;label&quot;:&quot;&lt;d-smoothline-chart&gt;&quot;,&quot;position&quot;:{&quot;left&quot;:0,&quot;top&quot;:0},&quot;projectId&quot;:&quot;160749093363493225&quot;,&quot;props&quot;:{&quot;animation&quot;:{&quot;duration&quot;:&quot;1.8&quot;,&quot;easeStyle&quot;:&quot;&quot;,&quot;endPause&quot;:&quot;1&quot;,&quot;moveOptions&quot;:[&quot;依次绘制&quot;,&quot;同时绘制&quot;,&quot;穿针引线&quot;],&quot;moveStyle&quot;:&quot;依次绘制&quot;,&quot;startDelay&quot;:&quot;0&quot;,&quot;transition&quot;:true},&quot;axis&quot;:{&quot;color&quot;:&quot;#a1a1a1&quot;,&quot;grid&quot;:{&quot;color&quot;:&quot;#666666ff&quot;,&quot;gridLineWidth&quot;:&quot;1&quot;,&quot;lineStyle&quot;:&quot;dashline&quot;,&quot;show&quot;:&quot;x&quot;},&quot;x&quot;:{&quot;axisColor&quot;:&quot;#bfbfbf&quot;,&quot;axisLineWidth&quot;:&quot;1&quot;,&quot;axisShow&quot;:true,&quot;labelAngle&quot;:&quot;0&quot;,&quot;labelDirection&quot;:&quot;自动&quot;,&quot;labelDirectionOptions&quot;:[&quot;自动&quot;,&quot;横排&quot;,&quot;竖排&quot;],&quot;labelShow&quot;:true,&quot;name&quot;:&quot;&quot;},&quot;y&quot;:{&quot;axisColor&quot;:&quot;#bfbfbf&quot;,&quot;axisLineWidth&quot;:&quot;1&quot;,&quot;axisShow&quot;:false,&quot;labelShow&quot;:true,&quot;labelSuffix&quot;:&quot;&quot;,&quot;name&quot;:&quot;&quot;,&quot;range&quot;:[],&quot;stepOfLabel&quot;:&quot;&quot;}},&quot;backgroundColor&quot;:&quot;#ffffff&quot;,&quot;colors&quot;:{&quot;colorControlers&quot;:[&quot;multiple&quot;],&quot;list&quot;:[0,1,2],&quot;type&quot;:&quot;multiple&quot;},&quot;display&quot;:{&quot;endPointBorderColor&quot;:&quot;&quot;,&quot;endPointBorderWidth&quot;:2,&quot;endPointFillColor&quot;:&quot;#ffffffff&quot;,&quot;endPointRadius&quot;:3,&quot;lineWidth&quot;:&quot;2&quot;},&quot;font&quot;:{&quot;color&quot;:&quot;#545454&quot;,&quot;fontFamily&quot;:&quot;阿里巴巴普惠体 常规&quot;,&quot;fontSize&quot;:16},&quot;label&quot;:{&quot;display&quot;:false,&quot;positionChoice&quot;:&quot;上面&quot;,&quot;positionOptions&quot;:[&quot;上面&quot;,&quot;下面&quot;],&quot;suffix&quot;:&quot;&quot;,&quot;textLabel&quot;:{&quot;color&quot;:&quot;#545454&quot;,&quot;fontFamily&quot;:&quot;阿里巴巴普惠体 常规&quot;,&quot;fontSize&quot;:&quot;14&quot;}},&quot;legend&quot;:{&quot;color&quot;:&quot;#545454&quot;,&quot;fontFamily&quot;:&quot;阿里巴巴普惠体 常规&quot;,&quot;fontSize&quot;:16,&quot;lineHeight&quot;:&quot;15&quot;,&quot;show&quot;:true,&quot;style&quot;:&quot;&quot;,&quot;styleOptions&quot;:[],&quot;xPosition&quot;:&quot;center&quot;,&quot;yPosition&quot;:&quot;bottom&quot;},&quot;logoDisplay&quot;:{&quot;bottomLineHeight&quot;:&quot;15&quot;,&quot;imgHeight&quot;:&quot;32&quot;,&quot;imgUrl&quot;:&quot;https://ss1.dycharts.com/newchartLogo.png&quot;,&quot;show&quot;:false,&quot;topLineHeight&quot;:&quot;11&quot;},&quot;map&quot;:[[{&quot;allowType&quot;:[&quot;string&quot;],&quot;configurable&quot;:false,&quot;function&quot;:&quot;objCol&quot;,&quot;index&quot;:0,&quot;isLegend&quot;:false,&quot;name&quot;:&quot;X轴对象&quot;},{&quot;allowType&quot;:[&quot;number&quot;],&quot;configurable&quot;:true,&quot;function&quot;:&quot;vCol&quot;,&quot;index&quot;:1,&quot;isLegend&quot;:false,&quot;name&quot;:&quot;数值列&quot;},{&quot;allowType&quot;:[&quot;number&quot;],&quot;configurable&quot;:true,&quot;function&quot;:&quot;vCol&quot;,&quot;index&quot;:2,&quot;isLegend&quot;:false,&quot;name&quot;:&quot;数值列&quot;},{&quot;allowType&quot;:[&quot;number&quot;],&quot;configurable&quot;:true,&quot;function&quot;:&quot;vCol&quot;,&quot;index&quot;:3,&quot;isLegend&quot;:false,&quot;name&quot;:&quot;数值列&quot;}]],&quot;paddings&quot;:{&quot;bottom&quot;:&quot;23&quot;,&quot;chartBottom&quot;:&quot;5&quot;,&quot;left&quot;:&quot;24&quot;,&quot;right&quot;:&quot;24&quot;,&quot;top&quot;:&quot;20&quot;},&quot;publishDisplay&quot;:{&quot;color&quot;:&quot;#878787&quot;,&quot;fontFamily&quot;:&quot;阿里巴巴普惠体 常规&quot;,&quot;fontSize&quot;:&quot;14&quot;,&quot;show&quot;:false,&quot;text&quot;:&quot;镝数出品&quot;},&quot;shadow&quot;:{&quot;display&quot;:false,&quot;shadowAngle&quot;:&quot;45&quot;,&quot;shadowBlur&quot;:&quot;5&quot;,&quot;shadowColor&quot;:&quot;#999999b3&quot;,&quot;shadowOpacity&quot;:&quot;100&quot;,&quot;shadowRadius&quot;:&quot;3&quot;},&quot;size&quot;:{&quot;height&quot;:301.26582278481015,&quot;ratio&quot;:&quot;&quot;,&quot;rotate&quot;:0,&quot;width&quot;:534.1772151898734},&quot;sourceDisplay&quot;:{&quot;color&quot;:&quot;#878787&quot;,&quot;fontFamily&quot;:&quot;阿里巴巴普惠体 常规&quot;,&quot;fontSize&quot;:&quot;14&quot;,&quot;show&quot;:false,&quot;text&quot;:&quot;数据来源：示例数据&quot;,&quot;topLineHeight&quot;:&quot;15&quot;,&quot;xPosition&quot;:&quot;left&quot;,&quot;yPosition&quot;:&quot;bottom&quot;},&quot;titleDisplay&quot;:{&quot;color&quot;:&quot;#545454&quot;,&quot;fontFamily&quot;:&quot;阿里巴巴普惠体 常规&quot;,&quot;fontSize&quot;:&quot;18&quot;,&quot;lineHeight&quot;:&quot;10&quot;,&quot;show&quot;:false,&quot;text&quot;:&quot;2010-2016年一线城市房价变迁&quot;,&quot;totalHeight&quot;:&quot;39&quot;,&quot;xPosition&quot;:&quot;left&quot;,&quot;yPosition&quot;:&quot;top&quot;},&quot;tooltip&quot;:true,&quot;unitDisplay&quot;:{&quot;bottomLineHeight&quot;:&quot;15&quot;,&quot;color&quot;:&quot;#545454&quot;,&quot;fontFamily&quot;:&quot;阿里巴巴普惠体 常规&quot;,&quot;fontSize&quot;:&quot;14&quot;,&quot;show&quot;:false,&quot;text&quot;:&quot;单位：元&quot;,&quot;xPosition&quot;:&quot;left&quot;,&quot;yPosition&quot;:&quot;top&quot;},&quot;watermarkDisplay&quot;:{&quot;imgHeight&quot;:&quot;80&quot;,&quot;imgUrl&quot;:&quot;https://ss1.dycharts.com/newchartWatermark.png&quot;,&quot;imgWidth&quot;:&quot;80&quot;,&quot;show&quot;:false}},&quot;templateId&quot;:&quot;5948734748594536789-2&quot;,&quot;templateSwitch&quot;:&quot;cross&quot;,&quot;theme&quot;:{&quot;_id&quot;:17,&quot;axis&quot;:{&quot;color&quot;:&quot;#a1a1a1&quot;},&quot;backgroundColor&quot;:&quot;#ffffff&quot;,&quot;colors&quot;:[&quot;#4150d8&quot;,&quot;#28bf7e&quot;,&quot;#ed7c2f&quot;,&quot;#f2a93b&quot;,&quot;#f9cf36&quot;,&quot;#4a5bdc&quot;,&quot;#4cd698&quot;,&quot;#f4914e&quot;,&quot;#fcb75b&quot;,&quot;#ffe180&quot;,&quot;#b6c2ff&quot;,&quot;#96edc1&quot;,&quot;#ffbe92&quot;,&quot;#ffd6ae&quot;,&quot;#ffecb6&quot;],&quot;fonts&quot;:{&quot;accessoryColor&quot;:&quot;#878787&quot;,&quot;color&quot;:&quot;#545454&quot;,&quot;fontFamily&quot;:&quot;阿里巴巴普惠体 常规&quot;,&quot;fontSize&quot;:&quot;14&quot;},&quot;grid&quot;:{&quot;color&quot;:&quot;#ccc&quot;},&quot;id&quot;:&quot;16&quot;,&quot;name&quot;:&quot;煦色韶光&quot;,&quot;price&quot;:0,&quot;shapeColor&quot;:1,&quot;themeId&quot;:&quot;17&quot;,&quot;thumb&quot;:&quot;https://ss1.dydata.io/v2/themes/17.png&quot;,&quot;titleFont&quot;:{&quot;color&quot;:&quot;#4c4c4c&quot;,&quot;fontFamily&quot;:&quot;阿里巴巴普惠体 常规&quot;,&quot;fontSize&quot;:&quot;18&quot;}},&quot;thumb&quot;:&quot;//personal.wpscdn.cn/app/ds/frame/v2/images/5948734748594536789-2.png&quot;,&quot;title&quot;:&quot;曲线折线图&quot;,&quot;type&quot;:&quot;chart&quot;},&quot;dschart_id&quot;:&quot;5948734748594536789-2&quot;,&quot;id&quot;:&quot;93&quot;}"/>
    <wpswe:property key="isUseCommonErrorPage" value="false"/>
    <wpswe:property key="loadingImage" value="res:/icons/WebChartLoading_wps.svg"/>
  </wpswe:properties>
  <wpswe:watchingCache>
    <wpswe:linkPath>C:/Users/86156/AppData/Local/Temp/wps.vWAKPX/Workbook6.xlsx</wpswe:linkPath>
  </wpswe:watchingCache>
  <wpswe:snapshot xmlns:r="http://schemas.openxmlformats.org/officeDocument/2006/relationships" r:embed="rId2"/>
  <wpswe:externalData xmlns:r="http://schemas.openxmlformats.org/officeDocument/2006/relationships" r:id="rId1"/>
  <wpswe:url>https://clientweb.docer.wps.cn//docer-ds/web-shape-1.0.0/?id=93&amp;dschart_id=5948734748594536789-2&amp;from=resource&amp;productEntry=docers&amp;sceneEntry=srch</wpswe:url>
  <wpswe:constantSnapshot>false</wpswe:constantSnapshot>
</wps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800734f2-c895-4edd-82b4-b593dccde02a</errorID>
      <errorWord>虽</errorWord>
      <group>L1_Word</group>
      <groupName>字词问题</groupName>
      <ability>L2_Typo</ability>
      <abilityName>字词错误</abilityName>
      <candidateList>
        <item>虽然</item>
      </candidateList>
      <explain/>
      <paraID>4DE9995C</paraID>
      <start>111</start>
      <end>112</end>
      <status>unmodified</status>
      <modifiedWord/>
      <trackRevisions>false</trackRevisions>
    </reviewItem>
    <reviewItem>
      <errorID>0ce10605-2fb1-4528-9b06-7c399e176b94</errorID>
      <errorWord>乡村精品示范村</errorWord>
      <group>L1_Political</group>
      <groupName>政治性问题</groupName>
      <ability>L2_Keyword</ability>
      <abilityName>固定表述</abilityName>
      <candidateList>
        <item>乡村振兴示范村</item>
      </candidateList>
      <explain>词汇“乡村振兴示范村”在特定场景下为固定表述形式，请确认此处的“乡村精品示范村”是否存在不当。</explain>
      <paraID>17F164F4</paraID>
      <start>386</start>
      <end>393</end>
      <status>unmodified</status>
      <modifiedWord/>
      <trackRevisions>false</trackRevisions>
    </reviewItem>
    <reviewItem>
      <errorID>4db9bb16-7487-483f-9ba2-b6c28d42c72f</errorID>
      <errorWord>“三权分置”</errorWord>
      <group>L1_Word</group>
      <groupName>字词问题</groupName>
      <ability>L2_Typo</ability>
      <abilityName>字词错误</abilityName>
      <candidateList>
        <item>“三权”分置</item>
      </candidateList>
      <explain/>
      <paraID>  A4A844</paraID>
      <start>14</start>
      <end>20</end>
      <status>unmodified</status>
      <modifiedWord/>
      <trackRevisions>false</trackRevisions>
    </reviewItem>
    <reviewItem>
      <errorID>d1fa2ce0-2acf-478a-8a42-a8c257294e0a</errorID>
      <errorWord>农村一二三产融合</errorWord>
      <group>L1_Political</group>
      <groupName>政治性问题</groupName>
      <ability>L2_Keyword</ability>
      <abilityName>固定表述</abilityName>
      <candidateList>
        <item>农村一二三产业融合</item>
      </candidateList>
      <explain>词汇“农村一二三产业融合”在特定场景下为固定表述形式，请确认此处的“农村一二三产融合”是否存在不当。</explain>
      <paraID>47B9FC89</paraID>
      <start>53</start>
      <end>61</end>
      <status>unmodified</status>
      <modifiedWord/>
      <trackRevisions>false</trackRevisions>
    </reviewItem>
    <reviewItem>
      <errorID>75db9a10-8d9b-438e-8976-e34328102190</errorID>
      <errorWord>加强</errorWord>
      <group>L1_Grammar</group>
      <groupName>语法问题</groupName>
      <ability>L2_Grammar</ability>
      <abilityName>语法错误</abilityName>
      <candidateList>
        <item>加大</item>
      </candidateList>
      <explain>“加强～力度”搭配不当，建议修改为“加大～力度”。</explain>
      <paraID>2F710C03</paraID>
      <start>38</start>
      <end>40</end>
      <status>unmodified</status>
      <modifiedWord/>
      <trackRevisions>false</trackRevisions>
    </reviewItem>
    <reviewItem>
      <errorID>09e57dfd-c638-41e5-abbe-5b2e02e3e04f</errorID>
      <errorWord>，</errorWord>
      <group>L1_Word</group>
      <groupName>字词问题</groupName>
      <ability>L2_Typo</ability>
      <abilityName>字词错误</abilityName>
      <candidateList>
        <item>，有</item>
      </candidateList>
      <explain/>
      <paraID>6B51D76D</paraID>
      <start>48</start>
      <end>49</end>
      <status>unmodified</status>
      <modifiedWord/>
      <trackRevisions>false</trackRevisions>
    </reviewItem>
    <reviewItem>
      <errorID>aa9363c1-aada-43d0-86af-6de69302aec7</errorID>
      <errorWord>-</errorWord>
      <group>L1_Format</group>
      <groupName>格式问题</groupName>
      <ability>L2_HalfPunc</ability>
      <abilityName>全半角检查</abilityName>
      <candidateList>
        <item>－</item>
      </candidateList>
      <explain>文本全半角错误。</explain>
      <paraID>3F2AEF64</paraID>
      <start>96</start>
      <end>97</end>
      <status>unmodified</status>
      <modifiedWord/>
      <trackRevisions>false</trackRevisions>
    </reviewItem>
    <reviewItem>
      <errorID>9a376e02-8066-44bc-b59f-723b271e9a37</errorID>
      <errorWord>-</errorWord>
      <group>L1_Format</group>
      <groupName>格式问题</groupName>
      <ability>L2_HalfPunc</ability>
      <abilityName>全半角检查</abilityName>
      <candidateList>
        <item>－</item>
      </candidateList>
      <explain>文本全半角错误。</explain>
      <paraID>3F2AEF64</paraID>
      <start>99</start>
      <end>100</end>
      <status>unmodified</status>
      <modifiedWord/>
      <trackRevisions>false</trackRevisions>
    </reviewItem>
    <reviewItem>
      <errorID>405021fe-e1eb-49eb-8d42-f8eb7f08108e</errorID>
      <errorWord>-</errorWord>
      <group>L1_Format</group>
      <groupName>格式问题</groupName>
      <ability>L2_HalfPunc</ability>
      <abilityName>全半角检查</abilityName>
      <candidateList>
        <item>－</item>
      </candidateList>
      <explain>文本全半角错误。</explain>
      <paraID>3F2AEF64</paraID>
      <start>102</start>
      <end>103</end>
      <status>unmodified</status>
      <modifiedWord/>
      <trackRevisions>false</trackRevisions>
    </reviewItem>
    <reviewItem>
      <errorID>252fd2ee-590b-42c2-9c96-2a0d7516ebb1</errorID>
      <errorWord>-</errorWord>
      <group>L1_Format</group>
      <groupName>格式问题</groupName>
      <ability>L2_HalfPunc</ability>
      <abilityName>全半角检查</abilityName>
      <candidateList>
        <item>－</item>
      </candidateList>
      <explain>文本全半角错误。</explain>
      <paraID>3F2AEF64</paraID>
      <start>105</start>
      <end>106</end>
      <status>unmodified</status>
      <modifiedWord/>
      <trackRevisions>false</trackRevisions>
    </reviewItem>
    <reviewItem>
      <errorID>6ee31ef8-3f5a-4765-b102-c544352f5dc0</errorID>
      <errorWord>工</errorWord>
      <group>L1_Word</group>
      <groupName>字词问题</groupName>
      <ability>L2_Typo</ability>
      <abilityName>字词错误</abilityName>
      <candidateList>
        <item>工生</item>
      </candidateList>
      <explain/>
      <paraID>30056188</paraID>
      <start>108</start>
      <end>109</end>
      <status>unmodified</status>
      <modifiedWord/>
      <trackRevisions>false</trackRevisions>
    </reviewItem>
    <reviewItem>
      <errorID>40d49444-9e16-4eaf-b1cb-728a73ffb47b</errorID>
      <errorWord>送达</errorWord>
      <group>L1_Word</group>
      <groupName>字词问题</groupName>
      <ability>L2_Typo</ability>
      <abilityName>字词错误</abilityName>
      <candidateList>
        <item>送到</item>
      </candidateList>
      <explain>存在发音相近字词的误用。</explain>
      <paraID>12914A3D</paraID>
      <start>186</start>
      <end>188</end>
      <status>unmodified</status>
      <modifiedWord/>
      <trackRevisions>false</trackRevisions>
    </reviewItem>
    <reviewItem>
      <errorID>3fce67fe-1723-4827-8039-8c7cef7a1729</errorID>
      <errorWord>美乡村建设</errorWord>
      <group>L1_Political</group>
      <groupName>政治性问题</groupName>
      <ability>L2_Keyword</ability>
      <abilityName>固定表述</abilityName>
      <candidateList>
        <item>美丽乡村建设</item>
      </candidateList>
      <explain>词汇“美丽乡村建设”在特定场景下为固定表述形式，请确认此处的“美乡村建设”是否存在不当。</explain>
      <paraID>1EB1BD5F</paraID>
      <start>10</start>
      <end>15</end>
      <status>unmodified</status>
      <modifiedWord/>
      <trackRevisions>false</trackRevisions>
    </reviewItem>
    <reviewItem>
      <errorID>90f1d6b5-2a83-4ae3-8f24-9b3c3057a4de</errorID>
      <errorWord>多村</errorWord>
      <group>L1_Word</group>
      <groupName>字词问题</groupName>
      <ability>L2_Typo</ability>
      <abilityName>字词错误</abilityName>
      <candidateList>
        <item>乡村</item>
      </candidateList>
      <explain/>
      <paraID>2EF3BFBA</paraID>
      <start>180</start>
      <end>182</end>
      <status>unmodified</status>
      <modifiedWord/>
      <trackRevisions>false</trackRevisions>
    </reviewItem>
    <reviewItem>
      <errorID>f7d1ecbb-7edf-4a0d-ba71-c98fe00fa6f1</errorID>
      <errorWord>综合养老服务</errorWord>
      <group>L1_Political</group>
      <groupName>政治性问题</groupName>
      <ability>L2_Keyword</ability>
      <abilityName>固定表述</abilityName>
      <candidateList>
        <item>综合为老服务</item>
      </candidateList>
      <explain>词汇“综合为老服务”在特定场景下为固定表述形式，请确认此处的“综合养老服务”是否存在不当。</explain>
      <paraID>7C4F9E9A</paraID>
      <start>130</start>
      <end>136</end>
      <status>unmodified</status>
      <modifiedWord/>
      <trackRevisions>false</trackRevisions>
    </reviewItem>
    <reviewItem>
      <errorID>3f07eb77-5a0f-4511-a9e4-01a26b2e5c89</errorID>
      <errorWord>“三权分置”</errorWord>
      <group>L1_Word</group>
      <groupName>字词问题</groupName>
      <ability>L2_Typo</ability>
      <abilityName>字词错误</abilityName>
      <candidateList>
        <item>“三权”分置</item>
      </candidateList>
      <explain/>
      <paraID>28EC75DA</paraID>
      <start>33</start>
      <end>39</end>
      <status>unmodified</status>
      <modifiedWord/>
      <trackRevisions>false</trackRevisions>
    </reviewItem>
    <reviewItem>
      <errorID>d2ec316f-a8a5-4839-b5de-c58d54fc5ad0</errorID>
      <errorWord>超长期国债资金</errorWord>
      <group>L1_Political</group>
      <groupName>政治性问题</groupName>
      <ability>L2_Keyword</ability>
      <abilityName>固定表述</abilityName>
      <candidateList>
        <item>超长期特别国债资金</item>
      </candidateList>
      <explain>词汇“超长期特别国债资金”在特定场景下为固定表述形式，请确认此处的“超长期国债资金”是否存在不当。</explain>
      <paraID>4C7A2270</paraID>
      <start>11</start>
      <end>18</end>
      <status>unmodified</status>
      <modifiedWord/>
      <trackRevisions>false</trackRevisions>
    </reviewItem>
    <reviewItem>
      <errorID>332644d8-3893-4d97-bb1d-a96d33b626fd</errorID>
      <errorWord>骨源</errorWord>
      <group>L1_Word</group>
      <groupName>字词问题</groupName>
      <ability>L2_Typo</ability>
      <abilityName>字词错误</abilityName>
      <candidateList>
        <item>骨干</item>
      </candidateList>
      <explain/>
      <paraID>65E619C6</paraID>
      <start>30</start>
      <end>32</end>
      <status>unmodified</status>
      <modifiedWord/>
      <trackRevisions>false</trackRevisions>
    </reviewItem>
    <reviewItem>
      <errorID>2d9ec5a2-8428-4b4a-ad53-bfd87c804777</errorID>
      <errorWord>钙向</errorWord>
      <group>L1_Word</group>
      <groupName>字词问题</groupName>
      <ability>L2_Typo</ability>
      <abilityName>字词错误</abilityName>
      <candidateList>
        <item>钙</item>
      </candidateList>
      <explain/>
      <paraID>7F79DB4A</paraID>
      <start>9</start>
      <end>11</end>
      <status>unmodified</status>
      <modifiedWord/>
      <trackRevisions>false</trackRevisions>
    </reviewItem>
    <reviewItem>
      <errorID>50f1f361-e6d4-48dd-b5c3-660de379f343</errorID>
      <errorWord>乡村精品示范村</errorWord>
      <group>L1_Political</group>
      <groupName>政治性问题</groupName>
      <ability>L2_Keyword</ability>
      <abilityName>固定表述</abilityName>
      <candidateList>
        <item>乡村振兴示范村</item>
      </candidateList>
      <explain>词汇“乡村振兴示范村”在特定场景下为固定表述形式，请确认此处的“乡村精品示范村”是否存在不当。</explain>
      <paraID>21FBEA8C</paraID>
      <start>70</start>
      <end>77</end>
      <status>unmodified</status>
      <modifiedWord/>
      <trackRevisions>false</trackRevisions>
    </reviewItem>
  </reviewItems>
  <config/>
</contractReview>
</file>

<file path=customXml/itemProps1.xml><?xml version="1.0" encoding="utf-8"?>
<ds:datastoreItem xmlns:ds="http://schemas.openxmlformats.org/officeDocument/2006/customXml" ds:itemID="{E66A4A01-428E-47C0-9C9B-3432965DDEE8}">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67</Pages>
  <Words>4892</Words>
  <Characters>27887</Characters>
  <Application>Microsoft Office Word</Application>
  <DocSecurity>0</DocSecurity>
  <Lines>232</Lines>
  <Paragraphs>65</Paragraphs>
  <ScaleCrop>false</ScaleCrop>
  <Company/>
  <LinksUpToDate>false</LinksUpToDate>
  <CharactersWithSpaces>32714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北冥钓鱼大师</dc:creator>
  <cp:lastModifiedBy>WBH</cp:lastModifiedBy>
  <cp:revision>2</cp:revision>
  <dcterms:created xsi:type="dcterms:W3CDTF">2025-10-26T06:28:00Z</dcterms:created>
  <dcterms:modified xsi:type="dcterms:W3CDTF">2026-05-07T01:05:00Z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EE740CA453FD42658616EAD8E518E59A_13</vt:lpwstr>
  </property>
  <property fmtid="{D5CDD505-2E9C-101B-9397-08002B2CF9AE}" pid="4" name="KSOTemplateDocerSaveRecord">
    <vt:lpwstr>eyJoZGlkIjoiZTkyMTUxOGQxNDI3MjljZWYwODA2ZGRkZDFhMTdkOWEiLCJ1c2VySWQiOiI0MDI4MDUzODYifQ==</vt:lpwstr>
  </property>
</Properties>
</file>